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7D" w:rsidRPr="00907BA5" w:rsidRDefault="00402A4C">
      <w:pPr>
        <w:rPr>
          <w:b/>
          <w:sz w:val="32"/>
          <w:szCs w:val="32"/>
        </w:rPr>
      </w:pPr>
      <w:r w:rsidRPr="00907B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B26F3F" wp14:editId="44629DA7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74165" cy="11049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 Foundation 4C Logo 20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9D" w:rsidRPr="00907BA5">
        <w:rPr>
          <w:b/>
          <w:sz w:val="32"/>
          <w:szCs w:val="32"/>
        </w:rPr>
        <w:t>Tiered</w:t>
      </w:r>
      <w:r w:rsidR="009E337A" w:rsidRPr="00907BA5">
        <w:rPr>
          <w:b/>
          <w:sz w:val="32"/>
          <w:szCs w:val="32"/>
        </w:rPr>
        <w:t xml:space="preserve">, </w:t>
      </w:r>
      <w:r w:rsidR="00255067" w:rsidRPr="00907BA5">
        <w:rPr>
          <w:b/>
          <w:sz w:val="32"/>
          <w:szCs w:val="32"/>
        </w:rPr>
        <w:t>C</w:t>
      </w:r>
      <w:r w:rsidR="009E337A" w:rsidRPr="00907BA5">
        <w:rPr>
          <w:b/>
          <w:sz w:val="32"/>
          <w:szCs w:val="32"/>
        </w:rPr>
        <w:t>ooperative Annual Fund Distribution Model f</w:t>
      </w:r>
      <w:r w:rsidR="0080397D" w:rsidRPr="00907BA5">
        <w:rPr>
          <w:b/>
          <w:sz w:val="32"/>
          <w:szCs w:val="32"/>
        </w:rPr>
        <w:t xml:space="preserve">or </w:t>
      </w:r>
      <w:r w:rsidR="00364194" w:rsidRPr="00907BA5">
        <w:rPr>
          <w:b/>
          <w:sz w:val="32"/>
          <w:szCs w:val="32"/>
        </w:rPr>
        <w:t xml:space="preserve">BE the CAUSE Campaign </w:t>
      </w:r>
      <w:r w:rsidR="009F238C" w:rsidRPr="00907BA5">
        <w:rPr>
          <w:b/>
          <w:sz w:val="32"/>
          <w:szCs w:val="32"/>
        </w:rPr>
        <w:t>(</w:t>
      </w:r>
      <w:r w:rsidR="006F4664">
        <w:rPr>
          <w:b/>
          <w:sz w:val="32"/>
          <w:szCs w:val="32"/>
        </w:rPr>
        <w:t>Accepted</w:t>
      </w:r>
      <w:r w:rsidR="008B6C02" w:rsidRPr="00907BA5">
        <w:rPr>
          <w:b/>
          <w:sz w:val="32"/>
          <w:szCs w:val="32"/>
        </w:rPr>
        <w:t xml:space="preserve">: </w:t>
      </w:r>
      <w:r w:rsidR="006F4664">
        <w:rPr>
          <w:b/>
          <w:sz w:val="32"/>
          <w:szCs w:val="32"/>
        </w:rPr>
        <w:t>January 30</w:t>
      </w:r>
      <w:r w:rsidR="00907BA5" w:rsidRPr="00907BA5">
        <w:rPr>
          <w:b/>
          <w:sz w:val="32"/>
          <w:szCs w:val="32"/>
        </w:rPr>
        <w:t xml:space="preserve">, </w:t>
      </w:r>
      <w:r w:rsidR="009F238C" w:rsidRPr="00907BA5">
        <w:rPr>
          <w:b/>
          <w:sz w:val="32"/>
          <w:szCs w:val="32"/>
        </w:rPr>
        <w:t>201</w:t>
      </w:r>
      <w:r w:rsidR="00907BA5" w:rsidRPr="00907BA5">
        <w:rPr>
          <w:b/>
          <w:sz w:val="32"/>
          <w:szCs w:val="32"/>
        </w:rPr>
        <w:t>5</w:t>
      </w:r>
      <w:r w:rsidR="009F238C" w:rsidRPr="00907BA5">
        <w:rPr>
          <w:b/>
          <w:sz w:val="32"/>
          <w:szCs w:val="32"/>
        </w:rPr>
        <w:t>)</w:t>
      </w:r>
    </w:p>
    <w:p w:rsidR="0030736D" w:rsidRPr="00907BA5" w:rsidRDefault="006F4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AFP Chapter Leaders</w:t>
      </w:r>
    </w:p>
    <w:p w:rsidR="00907BA5" w:rsidRDefault="00907BA5">
      <w:pPr>
        <w:rPr>
          <w:sz w:val="24"/>
          <w:szCs w:val="24"/>
        </w:rPr>
      </w:pPr>
    </w:p>
    <w:p w:rsidR="00907BA5" w:rsidRDefault="00907BA5">
      <w:pPr>
        <w:rPr>
          <w:sz w:val="24"/>
          <w:szCs w:val="24"/>
        </w:rPr>
      </w:pPr>
    </w:p>
    <w:p w:rsidR="00D42843" w:rsidRPr="00907BA5" w:rsidRDefault="0030736D">
      <w:pPr>
        <w:rPr>
          <w:sz w:val="24"/>
          <w:szCs w:val="24"/>
        </w:rPr>
      </w:pPr>
      <w:r w:rsidRPr="00907BA5">
        <w:rPr>
          <w:sz w:val="24"/>
          <w:szCs w:val="24"/>
        </w:rPr>
        <w:t xml:space="preserve">The AFP Foundation for Philanthropy works in partnership with AFP chapters </w:t>
      </w:r>
      <w:r w:rsidR="00856470" w:rsidRPr="00907BA5">
        <w:rPr>
          <w:sz w:val="24"/>
          <w:szCs w:val="24"/>
        </w:rPr>
        <w:t xml:space="preserve">throughout the United States </w:t>
      </w:r>
      <w:r w:rsidRPr="00907BA5">
        <w:rPr>
          <w:sz w:val="24"/>
          <w:szCs w:val="24"/>
        </w:rPr>
        <w:t xml:space="preserve">to implement </w:t>
      </w:r>
      <w:r w:rsidR="00856470" w:rsidRPr="00907BA5">
        <w:rPr>
          <w:sz w:val="24"/>
          <w:szCs w:val="24"/>
        </w:rPr>
        <w:t>our cooperative a</w:t>
      </w:r>
      <w:r w:rsidRPr="00907BA5">
        <w:rPr>
          <w:sz w:val="24"/>
          <w:szCs w:val="24"/>
        </w:rPr>
        <w:t>nnual fund campaign.  The Foundation processes and acknow</w:t>
      </w:r>
      <w:r w:rsidR="00856470" w:rsidRPr="00907BA5">
        <w:rPr>
          <w:sz w:val="24"/>
          <w:szCs w:val="24"/>
        </w:rPr>
        <w:t>l</w:t>
      </w:r>
      <w:r w:rsidRPr="00907BA5">
        <w:rPr>
          <w:sz w:val="24"/>
          <w:szCs w:val="24"/>
        </w:rPr>
        <w:t xml:space="preserve">edges 97% of </w:t>
      </w:r>
      <w:r w:rsidR="00856470" w:rsidRPr="00907BA5">
        <w:rPr>
          <w:sz w:val="24"/>
          <w:szCs w:val="24"/>
        </w:rPr>
        <w:t xml:space="preserve">all BE the CAUSE donations; provides donor relations services; and oversees the </w:t>
      </w:r>
      <w:r w:rsidR="001F36D6">
        <w:rPr>
          <w:sz w:val="24"/>
          <w:szCs w:val="24"/>
        </w:rPr>
        <w:t xml:space="preserve">pro bono </w:t>
      </w:r>
      <w:r w:rsidR="00856470" w:rsidRPr="00907BA5">
        <w:rPr>
          <w:sz w:val="24"/>
          <w:szCs w:val="24"/>
        </w:rPr>
        <w:t xml:space="preserve">calling program. Chapters identify a campaign chair to coordinate fundraising activities within their communities.  </w:t>
      </w:r>
    </w:p>
    <w:p w:rsidR="00856470" w:rsidRPr="00907BA5" w:rsidRDefault="00856470">
      <w:pPr>
        <w:rPr>
          <w:sz w:val="24"/>
          <w:szCs w:val="24"/>
        </w:rPr>
      </w:pPr>
    </w:p>
    <w:p w:rsidR="007B627F" w:rsidRPr="00907BA5" w:rsidRDefault="001F36D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7B627F" w:rsidRPr="00907BA5">
        <w:rPr>
          <w:sz w:val="24"/>
          <w:szCs w:val="24"/>
        </w:rPr>
        <w:t xml:space="preserve"> AFP Foundation</w:t>
      </w:r>
      <w:r>
        <w:rPr>
          <w:sz w:val="24"/>
          <w:szCs w:val="24"/>
        </w:rPr>
        <w:t xml:space="preserve"> has adopted</w:t>
      </w:r>
      <w:r w:rsidR="007B627F" w:rsidRPr="00907BA5">
        <w:rPr>
          <w:sz w:val="24"/>
          <w:szCs w:val="24"/>
        </w:rPr>
        <w:t xml:space="preserve"> processes and procedures to share a portion of the total funds raised with </w:t>
      </w:r>
      <w:r>
        <w:rPr>
          <w:sz w:val="24"/>
          <w:szCs w:val="24"/>
        </w:rPr>
        <w:t>local AFP</w:t>
      </w:r>
      <w:r w:rsidR="007B627F" w:rsidRPr="00907BA5">
        <w:rPr>
          <w:sz w:val="24"/>
          <w:szCs w:val="24"/>
        </w:rPr>
        <w:t xml:space="preserve"> chapters. The distribution model, enables a 501(c)(3), the AFP Foundation, to dist</w:t>
      </w:r>
      <w:r>
        <w:rPr>
          <w:sz w:val="24"/>
          <w:szCs w:val="24"/>
        </w:rPr>
        <w:t>ribute funds to another 501(c)</w:t>
      </w:r>
      <w:r w:rsidR="007B627F" w:rsidRPr="00907BA5">
        <w:rPr>
          <w:sz w:val="24"/>
          <w:szCs w:val="24"/>
        </w:rPr>
        <w:t xml:space="preserve">(3), an AFP Chapter, with similar missions. Funds are used by both the AFP Foundation and </w:t>
      </w:r>
      <w:r>
        <w:rPr>
          <w:sz w:val="24"/>
          <w:szCs w:val="24"/>
        </w:rPr>
        <w:t xml:space="preserve">local </w:t>
      </w:r>
      <w:r w:rsidR="007B627F" w:rsidRPr="00907BA5">
        <w:rPr>
          <w:sz w:val="24"/>
          <w:szCs w:val="24"/>
        </w:rPr>
        <w:t xml:space="preserve">AFP chapters for </w:t>
      </w:r>
      <w:r>
        <w:rPr>
          <w:sz w:val="24"/>
          <w:szCs w:val="24"/>
        </w:rPr>
        <w:t xml:space="preserve">education </w:t>
      </w:r>
      <w:r w:rsidR="0006128E" w:rsidRPr="00907BA5">
        <w:rPr>
          <w:sz w:val="24"/>
          <w:szCs w:val="24"/>
        </w:rPr>
        <w:t>programs, research, and service that benefit those who lead, serve and support nonprofit institutions.</w:t>
      </w:r>
    </w:p>
    <w:p w:rsidR="005C71FF" w:rsidRPr="00907BA5" w:rsidRDefault="005C71FF">
      <w:pPr>
        <w:rPr>
          <w:sz w:val="24"/>
          <w:szCs w:val="24"/>
        </w:rPr>
      </w:pPr>
    </w:p>
    <w:p w:rsidR="006F781B" w:rsidRPr="00907BA5" w:rsidRDefault="006F781B">
      <w:pPr>
        <w:rPr>
          <w:sz w:val="24"/>
          <w:szCs w:val="24"/>
        </w:rPr>
      </w:pPr>
      <w:r w:rsidRPr="00907BA5">
        <w:rPr>
          <w:sz w:val="24"/>
          <w:szCs w:val="24"/>
        </w:rPr>
        <w:t xml:space="preserve">This distribution model illustrates how funds raised by a chapter are allocated between that chapter and the AFP Foundation. It represents the sharing of funds between a chapter and the AFP Foundation and </w:t>
      </w:r>
      <w:r w:rsidR="00AE2B5E" w:rsidRPr="00907BA5">
        <w:rPr>
          <w:sz w:val="24"/>
          <w:szCs w:val="24"/>
        </w:rPr>
        <w:t xml:space="preserve">does not constitute </w:t>
      </w:r>
      <w:r w:rsidRPr="00907BA5">
        <w:rPr>
          <w:sz w:val="24"/>
          <w:szCs w:val="24"/>
        </w:rPr>
        <w:t xml:space="preserve">a compensation plan. </w:t>
      </w:r>
      <w:r w:rsidR="006F4664">
        <w:rPr>
          <w:sz w:val="24"/>
          <w:szCs w:val="24"/>
        </w:rPr>
        <w:t>This model is compliant with the AFP Code of Ethical Standards and its pro</w:t>
      </w:r>
      <w:r w:rsidRPr="00907BA5">
        <w:rPr>
          <w:sz w:val="24"/>
          <w:szCs w:val="24"/>
        </w:rPr>
        <w:t>hibition on percentage-based compensation.</w:t>
      </w:r>
    </w:p>
    <w:p w:rsidR="006F4664" w:rsidRPr="00907BA5" w:rsidRDefault="006F4664">
      <w:pPr>
        <w:rPr>
          <w:sz w:val="24"/>
          <w:szCs w:val="24"/>
        </w:rPr>
      </w:pPr>
    </w:p>
    <w:p w:rsidR="005C71FF" w:rsidRPr="00907BA5" w:rsidRDefault="00C1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5C71FF" w:rsidRPr="00907BA5">
        <w:rPr>
          <w:b/>
          <w:sz w:val="24"/>
          <w:szCs w:val="24"/>
        </w:rPr>
        <w:t xml:space="preserve"> Model</w:t>
      </w:r>
    </w:p>
    <w:p w:rsidR="007B627F" w:rsidRPr="00907BA5" w:rsidRDefault="007B627F">
      <w:pPr>
        <w:rPr>
          <w:sz w:val="24"/>
          <w:szCs w:val="24"/>
        </w:rPr>
      </w:pPr>
    </w:p>
    <w:tbl>
      <w:tblPr>
        <w:tblStyle w:val="TableGrid1"/>
        <w:tblW w:w="9150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987"/>
        <w:gridCol w:w="6424"/>
      </w:tblGrid>
      <w:tr w:rsidR="001F36D6" w:rsidRPr="001F36D6" w:rsidTr="008074B1">
        <w:trPr>
          <w:trHeight w:val="1069"/>
          <w:jc w:val="center"/>
        </w:trPr>
        <w:tc>
          <w:tcPr>
            <w:tcW w:w="739" w:type="dxa"/>
          </w:tcPr>
          <w:p w:rsidR="001F36D6" w:rsidRPr="001F36D6" w:rsidRDefault="001F36D6" w:rsidP="001F36D6">
            <w:pPr>
              <w:rPr>
                <w:b/>
                <w:sz w:val="24"/>
                <w:szCs w:val="24"/>
              </w:rPr>
            </w:pPr>
          </w:p>
          <w:p w:rsidR="001F36D6" w:rsidRPr="001F36D6" w:rsidRDefault="001F36D6" w:rsidP="001F36D6">
            <w:pPr>
              <w:rPr>
                <w:b/>
                <w:sz w:val="24"/>
                <w:szCs w:val="24"/>
              </w:rPr>
            </w:pPr>
            <w:r w:rsidRPr="001F36D6">
              <w:rPr>
                <w:b/>
                <w:sz w:val="24"/>
                <w:szCs w:val="24"/>
              </w:rPr>
              <w:t>Tier</w:t>
            </w:r>
          </w:p>
        </w:tc>
        <w:tc>
          <w:tcPr>
            <w:tcW w:w="1987" w:type="dxa"/>
          </w:tcPr>
          <w:p w:rsidR="001F36D6" w:rsidRPr="001F36D6" w:rsidRDefault="001F36D6" w:rsidP="001F36D6">
            <w:pPr>
              <w:jc w:val="center"/>
              <w:rPr>
                <w:b/>
                <w:sz w:val="24"/>
                <w:szCs w:val="24"/>
              </w:rPr>
            </w:pPr>
            <w:r w:rsidRPr="001F36D6">
              <w:rPr>
                <w:b/>
                <w:sz w:val="24"/>
                <w:szCs w:val="24"/>
              </w:rPr>
              <w:t>Cooperative Annual Fund Distribution</w:t>
            </w:r>
          </w:p>
        </w:tc>
        <w:tc>
          <w:tcPr>
            <w:tcW w:w="6424" w:type="dxa"/>
          </w:tcPr>
          <w:p w:rsidR="001F36D6" w:rsidRPr="001F36D6" w:rsidRDefault="001F36D6" w:rsidP="001F36D6">
            <w:pPr>
              <w:rPr>
                <w:b/>
                <w:sz w:val="24"/>
                <w:szCs w:val="24"/>
              </w:rPr>
            </w:pPr>
          </w:p>
          <w:p w:rsidR="001F36D6" w:rsidRPr="001F36D6" w:rsidRDefault="001F36D6" w:rsidP="001F36D6">
            <w:pPr>
              <w:rPr>
                <w:b/>
                <w:sz w:val="24"/>
                <w:szCs w:val="24"/>
              </w:rPr>
            </w:pPr>
            <w:r w:rsidRPr="001F36D6">
              <w:rPr>
                <w:b/>
                <w:sz w:val="24"/>
                <w:szCs w:val="24"/>
              </w:rPr>
              <w:t>Criteria</w:t>
            </w:r>
          </w:p>
        </w:tc>
      </w:tr>
      <w:tr w:rsidR="001F36D6" w:rsidRPr="001F36D6" w:rsidTr="001F36D6">
        <w:trPr>
          <w:trHeight w:val="521"/>
          <w:jc w:val="center"/>
        </w:trPr>
        <w:tc>
          <w:tcPr>
            <w:tcW w:w="739" w:type="dxa"/>
            <w:vAlign w:val="center"/>
          </w:tcPr>
          <w:p w:rsidR="001F36D6" w:rsidRPr="001F36D6" w:rsidRDefault="001F36D6" w:rsidP="001F36D6">
            <w:pPr>
              <w:jc w:val="center"/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  <w:vAlign w:val="center"/>
          </w:tcPr>
          <w:p w:rsidR="001F36D6" w:rsidRPr="001F36D6" w:rsidRDefault="001F36D6" w:rsidP="001F36D6">
            <w:pPr>
              <w:jc w:val="center"/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>15%</w:t>
            </w:r>
          </w:p>
        </w:tc>
        <w:tc>
          <w:tcPr>
            <w:tcW w:w="6424" w:type="dxa"/>
          </w:tcPr>
          <w:p w:rsidR="001F36D6" w:rsidRDefault="001F36D6" w:rsidP="001F36D6">
            <w:pPr>
              <w:rPr>
                <w:sz w:val="24"/>
                <w:szCs w:val="24"/>
              </w:rPr>
            </w:pPr>
          </w:p>
          <w:p w:rsidR="001F36D6" w:rsidRPr="001F36D6" w:rsidRDefault="001F36D6" w:rsidP="001F36D6">
            <w:pPr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>From first dollar raised</w:t>
            </w:r>
          </w:p>
        </w:tc>
      </w:tr>
      <w:tr w:rsidR="001F36D6" w:rsidRPr="001F36D6" w:rsidTr="001F36D6">
        <w:trPr>
          <w:trHeight w:val="611"/>
          <w:jc w:val="center"/>
        </w:trPr>
        <w:tc>
          <w:tcPr>
            <w:tcW w:w="739" w:type="dxa"/>
            <w:vAlign w:val="center"/>
          </w:tcPr>
          <w:p w:rsidR="001F36D6" w:rsidRPr="001F36D6" w:rsidRDefault="001F36D6" w:rsidP="001F36D6">
            <w:pPr>
              <w:jc w:val="center"/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:rsidR="001F36D6" w:rsidRPr="001F36D6" w:rsidRDefault="001F36D6" w:rsidP="001F36D6">
            <w:pPr>
              <w:jc w:val="center"/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>25%</w:t>
            </w:r>
          </w:p>
        </w:tc>
        <w:tc>
          <w:tcPr>
            <w:tcW w:w="6424" w:type="dxa"/>
          </w:tcPr>
          <w:p w:rsidR="001F36D6" w:rsidRDefault="001F36D6" w:rsidP="001F36D6">
            <w:pPr>
              <w:rPr>
                <w:sz w:val="24"/>
                <w:szCs w:val="24"/>
              </w:rPr>
            </w:pPr>
          </w:p>
          <w:p w:rsidR="001F36D6" w:rsidRPr="001F36D6" w:rsidRDefault="001F36D6" w:rsidP="001F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1F36D6">
              <w:rPr>
                <w:sz w:val="24"/>
                <w:szCs w:val="24"/>
              </w:rPr>
              <w:t xml:space="preserve">eet low-range goal PLUS achieve 100% Board Participation </w:t>
            </w:r>
          </w:p>
        </w:tc>
      </w:tr>
      <w:tr w:rsidR="001F36D6" w:rsidRPr="001F36D6" w:rsidTr="001F36D6">
        <w:trPr>
          <w:trHeight w:val="773"/>
          <w:jc w:val="center"/>
        </w:trPr>
        <w:tc>
          <w:tcPr>
            <w:tcW w:w="739" w:type="dxa"/>
            <w:vAlign w:val="center"/>
          </w:tcPr>
          <w:p w:rsidR="001F36D6" w:rsidRPr="001F36D6" w:rsidRDefault="001F36D6" w:rsidP="001F36D6">
            <w:pPr>
              <w:jc w:val="center"/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vAlign w:val="center"/>
          </w:tcPr>
          <w:p w:rsidR="001F36D6" w:rsidRPr="001F36D6" w:rsidRDefault="001F36D6" w:rsidP="001F36D6">
            <w:pPr>
              <w:jc w:val="center"/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>35%</w:t>
            </w:r>
          </w:p>
        </w:tc>
        <w:tc>
          <w:tcPr>
            <w:tcW w:w="6424" w:type="dxa"/>
          </w:tcPr>
          <w:p w:rsidR="001F36D6" w:rsidRDefault="001F36D6" w:rsidP="001F36D6">
            <w:pPr>
              <w:rPr>
                <w:sz w:val="24"/>
                <w:szCs w:val="24"/>
              </w:rPr>
            </w:pPr>
          </w:p>
          <w:p w:rsidR="001F36D6" w:rsidRPr="001F36D6" w:rsidRDefault="001F36D6" w:rsidP="001F36D6">
            <w:pPr>
              <w:rPr>
                <w:sz w:val="24"/>
                <w:szCs w:val="24"/>
              </w:rPr>
            </w:pPr>
            <w:r w:rsidRPr="001F36D6">
              <w:rPr>
                <w:sz w:val="24"/>
                <w:szCs w:val="24"/>
              </w:rPr>
              <w:t xml:space="preserve">Meet high-range goal PLUS achieve 100% Board Participation AND an increase in total funds raised from 2015 </w:t>
            </w:r>
          </w:p>
        </w:tc>
      </w:tr>
    </w:tbl>
    <w:p w:rsidR="004A2D81" w:rsidRPr="00907BA5" w:rsidRDefault="004A2D81" w:rsidP="003F4802">
      <w:pPr>
        <w:rPr>
          <w:sz w:val="24"/>
          <w:szCs w:val="24"/>
        </w:rPr>
      </w:pPr>
    </w:p>
    <w:p w:rsidR="00993512" w:rsidRPr="00907BA5" w:rsidRDefault="00993512" w:rsidP="00993512">
      <w:pPr>
        <w:rPr>
          <w:b/>
          <w:sz w:val="24"/>
          <w:szCs w:val="24"/>
        </w:rPr>
      </w:pPr>
      <w:r w:rsidRPr="00907BA5">
        <w:rPr>
          <w:b/>
          <w:sz w:val="24"/>
          <w:szCs w:val="24"/>
        </w:rPr>
        <w:t>FAQs</w:t>
      </w:r>
    </w:p>
    <w:p w:rsidR="00944ECB" w:rsidRPr="00907BA5" w:rsidRDefault="00944ECB" w:rsidP="00993512">
      <w:pPr>
        <w:rPr>
          <w:b/>
          <w:sz w:val="24"/>
          <w:szCs w:val="24"/>
        </w:rPr>
      </w:pPr>
    </w:p>
    <w:p w:rsidR="00993512" w:rsidRPr="00907BA5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What it the rationale behind implementing a tiered </w:t>
      </w:r>
      <w:r w:rsidR="009E337A" w:rsidRPr="00907BA5">
        <w:rPr>
          <w:sz w:val="24"/>
          <w:szCs w:val="24"/>
        </w:rPr>
        <w:t xml:space="preserve">distribution </w:t>
      </w:r>
      <w:r w:rsidRPr="00907BA5">
        <w:rPr>
          <w:sz w:val="24"/>
          <w:szCs w:val="24"/>
        </w:rPr>
        <w:t xml:space="preserve">model? </w:t>
      </w:r>
    </w:p>
    <w:p w:rsidR="00030C6C" w:rsidRPr="00907BA5" w:rsidRDefault="00BE2C0B" w:rsidP="00030C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The AFP Foundation </w:t>
      </w:r>
      <w:r w:rsidR="001F36D6">
        <w:rPr>
          <w:sz w:val="24"/>
          <w:szCs w:val="24"/>
        </w:rPr>
        <w:t xml:space="preserve">is constantly </w:t>
      </w:r>
      <w:r w:rsidRPr="00907BA5">
        <w:rPr>
          <w:sz w:val="24"/>
          <w:szCs w:val="24"/>
        </w:rPr>
        <w:t>working diligently to develop a culture of philanthropy, trust</w:t>
      </w:r>
      <w:r w:rsidR="000F44B4">
        <w:rPr>
          <w:sz w:val="24"/>
          <w:szCs w:val="24"/>
        </w:rPr>
        <w:t>,</w:t>
      </w:r>
      <w:r w:rsidRPr="00907BA5">
        <w:rPr>
          <w:sz w:val="24"/>
          <w:szCs w:val="24"/>
        </w:rPr>
        <w:t xml:space="preserve"> and collaboration with U.S. chapters. </w:t>
      </w:r>
      <w:r w:rsidR="00830852" w:rsidRPr="00907BA5">
        <w:rPr>
          <w:sz w:val="24"/>
          <w:szCs w:val="24"/>
        </w:rPr>
        <w:t>This is demonstrated through the following significant improvements:</w:t>
      </w:r>
    </w:p>
    <w:p w:rsidR="00C6651B" w:rsidRDefault="00E7528B" w:rsidP="00830852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907BA5">
        <w:rPr>
          <w:sz w:val="24"/>
          <w:szCs w:val="24"/>
        </w:rPr>
        <w:lastRenderedPageBreak/>
        <w:t>The</w:t>
      </w:r>
      <w:r w:rsidR="00C6651B" w:rsidRPr="00907BA5">
        <w:rPr>
          <w:sz w:val="24"/>
          <w:szCs w:val="24"/>
        </w:rPr>
        <w:t xml:space="preserve"> goal-setting process </w:t>
      </w:r>
      <w:r w:rsidR="008625AC" w:rsidRPr="00907BA5">
        <w:rPr>
          <w:sz w:val="24"/>
          <w:szCs w:val="24"/>
        </w:rPr>
        <w:t xml:space="preserve">now features </w:t>
      </w:r>
      <w:r w:rsidR="00C6651B" w:rsidRPr="00907BA5">
        <w:rPr>
          <w:sz w:val="24"/>
          <w:szCs w:val="24"/>
        </w:rPr>
        <w:t>a campaign data spreadsheet including prior year results by giving level as well as a gift table for low- and high-range goals</w:t>
      </w:r>
      <w:r w:rsidR="00830852" w:rsidRPr="00907BA5">
        <w:rPr>
          <w:sz w:val="24"/>
          <w:szCs w:val="24"/>
        </w:rPr>
        <w:t>;</w:t>
      </w:r>
      <w:r w:rsidRPr="00907BA5">
        <w:rPr>
          <w:sz w:val="24"/>
          <w:szCs w:val="24"/>
        </w:rPr>
        <w:t xml:space="preserve"> </w:t>
      </w:r>
    </w:p>
    <w:p w:rsidR="001F36D6" w:rsidRPr="001F36D6" w:rsidRDefault="001F36D6" w:rsidP="001F36D6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Campaign materials articulate the case for support by providing transparency and addressing common prospect/donor questions; </w:t>
      </w:r>
    </w:p>
    <w:p w:rsidR="001C0DA0" w:rsidRPr="00907BA5" w:rsidRDefault="00E7528B" w:rsidP="00830852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BE the CAUSE, </w:t>
      </w:r>
      <w:r w:rsidR="001C0DA0" w:rsidRPr="00907BA5">
        <w:rPr>
          <w:sz w:val="24"/>
          <w:szCs w:val="24"/>
        </w:rPr>
        <w:t xml:space="preserve">provides chapters with a </w:t>
      </w:r>
      <w:r w:rsidR="00C6651B" w:rsidRPr="00907BA5">
        <w:rPr>
          <w:sz w:val="24"/>
          <w:szCs w:val="24"/>
        </w:rPr>
        <w:t xml:space="preserve">comprehensive </w:t>
      </w:r>
      <w:r w:rsidR="001C0DA0" w:rsidRPr="00907BA5">
        <w:rPr>
          <w:sz w:val="24"/>
          <w:szCs w:val="24"/>
        </w:rPr>
        <w:t xml:space="preserve">toolkit and </w:t>
      </w:r>
      <w:r w:rsidR="00C6651B" w:rsidRPr="00907BA5">
        <w:rPr>
          <w:sz w:val="24"/>
          <w:szCs w:val="24"/>
        </w:rPr>
        <w:t xml:space="preserve">various </w:t>
      </w:r>
      <w:r w:rsidR="001C0DA0" w:rsidRPr="00907BA5">
        <w:rPr>
          <w:sz w:val="24"/>
          <w:szCs w:val="24"/>
        </w:rPr>
        <w:t xml:space="preserve">resources to easily implement </w:t>
      </w:r>
      <w:r w:rsidR="00764AC8" w:rsidRPr="00907BA5">
        <w:rPr>
          <w:sz w:val="24"/>
          <w:szCs w:val="24"/>
        </w:rPr>
        <w:t xml:space="preserve">this </w:t>
      </w:r>
      <w:r w:rsidR="00830852" w:rsidRPr="00907BA5">
        <w:rPr>
          <w:sz w:val="24"/>
          <w:szCs w:val="24"/>
        </w:rPr>
        <w:t xml:space="preserve">cooperative campaign; </w:t>
      </w:r>
      <w:r w:rsidR="001F36D6">
        <w:rPr>
          <w:sz w:val="24"/>
          <w:szCs w:val="24"/>
        </w:rPr>
        <w:t>and</w:t>
      </w:r>
    </w:p>
    <w:p w:rsidR="00E7528B" w:rsidRPr="00907BA5" w:rsidRDefault="001F36D6" w:rsidP="00830852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C6651B" w:rsidRPr="00907BA5">
        <w:rPr>
          <w:sz w:val="24"/>
          <w:szCs w:val="24"/>
        </w:rPr>
        <w:t xml:space="preserve">ampaign data </w:t>
      </w:r>
      <w:r>
        <w:rPr>
          <w:sz w:val="24"/>
          <w:szCs w:val="24"/>
        </w:rPr>
        <w:t>and</w:t>
      </w:r>
      <w:r w:rsidR="00C6651B" w:rsidRPr="00907BA5">
        <w:rPr>
          <w:sz w:val="24"/>
          <w:szCs w:val="24"/>
        </w:rPr>
        <w:t xml:space="preserve"> toolkit</w:t>
      </w:r>
      <w:r w:rsidR="00440265" w:rsidRPr="00907BA5">
        <w:rPr>
          <w:sz w:val="24"/>
          <w:szCs w:val="24"/>
        </w:rPr>
        <w:t xml:space="preserve"> enable the Foundation and chapters to employ</w:t>
      </w:r>
      <w:r w:rsidR="00440265" w:rsidRPr="00907BA5">
        <w:t xml:space="preserve"> </w:t>
      </w:r>
      <w:r w:rsidR="00440265" w:rsidRPr="00907BA5">
        <w:rPr>
          <w:sz w:val="24"/>
          <w:szCs w:val="24"/>
        </w:rPr>
        <w:t xml:space="preserve">best fundraising practice.  </w:t>
      </w:r>
    </w:p>
    <w:p w:rsidR="00A672D4" w:rsidRPr="00907BA5" w:rsidRDefault="00A672D4" w:rsidP="00A672D4">
      <w:pPr>
        <w:pStyle w:val="ListParagraph"/>
        <w:ind w:left="1440"/>
        <w:rPr>
          <w:sz w:val="24"/>
          <w:szCs w:val="24"/>
        </w:rPr>
      </w:pPr>
    </w:p>
    <w:p w:rsidR="00BA7002" w:rsidRPr="00907BA5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>How are the low- and high-range goals set?</w:t>
      </w:r>
    </w:p>
    <w:p w:rsidR="00BA7002" w:rsidRPr="00907BA5" w:rsidRDefault="00030C6C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07BA5">
        <w:rPr>
          <w:sz w:val="24"/>
          <w:szCs w:val="24"/>
        </w:rPr>
        <w:t>P</w:t>
      </w:r>
      <w:r w:rsidR="00BA7002" w:rsidRPr="00907BA5">
        <w:rPr>
          <w:sz w:val="24"/>
          <w:szCs w:val="24"/>
        </w:rPr>
        <w:t>roposed low- and high-range goals will be prepared by the AFP Foundation based on your chapter’s performance from the previous year and presented to each chapter for board discussion, modification</w:t>
      </w:r>
      <w:r w:rsidR="001F36D6">
        <w:rPr>
          <w:sz w:val="24"/>
          <w:szCs w:val="24"/>
        </w:rPr>
        <w:t>,</w:t>
      </w:r>
      <w:r w:rsidR="00BA7002" w:rsidRPr="00907BA5">
        <w:rPr>
          <w:sz w:val="24"/>
          <w:szCs w:val="24"/>
        </w:rPr>
        <w:t xml:space="preserve"> and acceptance</w:t>
      </w:r>
      <w:r w:rsidR="00504415" w:rsidRPr="00907BA5">
        <w:rPr>
          <w:sz w:val="24"/>
          <w:szCs w:val="24"/>
        </w:rPr>
        <w:t xml:space="preserve"> in the form of a campaign data spreadsheet</w:t>
      </w:r>
      <w:r w:rsidR="00BA7002" w:rsidRPr="00907BA5">
        <w:rPr>
          <w:sz w:val="24"/>
          <w:szCs w:val="24"/>
        </w:rPr>
        <w:t>.</w:t>
      </w:r>
    </w:p>
    <w:p w:rsidR="00BA7002" w:rsidRPr="00907BA5" w:rsidRDefault="008F07C6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07BA5">
        <w:rPr>
          <w:sz w:val="24"/>
          <w:szCs w:val="24"/>
        </w:rPr>
        <w:t>Your</w:t>
      </w:r>
      <w:r w:rsidR="00BA7002" w:rsidRPr="00907BA5">
        <w:rPr>
          <w:sz w:val="24"/>
          <w:szCs w:val="24"/>
        </w:rPr>
        <w:t xml:space="preserve"> chapter can call the Foundation to discuss these goals; our aim is not to impose a goal but to suggest one for your </w:t>
      </w:r>
      <w:r w:rsidR="000F44B4">
        <w:rPr>
          <w:sz w:val="24"/>
          <w:szCs w:val="24"/>
        </w:rPr>
        <w:t xml:space="preserve">chapter </w:t>
      </w:r>
      <w:r w:rsidR="00BA7002" w:rsidRPr="00907BA5">
        <w:rPr>
          <w:sz w:val="24"/>
          <w:szCs w:val="24"/>
        </w:rPr>
        <w:t>consideration.</w:t>
      </w:r>
    </w:p>
    <w:p w:rsidR="00A672D4" w:rsidRPr="00907BA5" w:rsidRDefault="00A672D4" w:rsidP="00A672D4">
      <w:pPr>
        <w:pStyle w:val="ListParagraph"/>
        <w:ind w:left="1440"/>
        <w:rPr>
          <w:sz w:val="24"/>
          <w:szCs w:val="24"/>
        </w:rPr>
      </w:pPr>
    </w:p>
    <w:p w:rsidR="00993512" w:rsidRPr="00907BA5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Can you </w:t>
      </w:r>
      <w:r w:rsidR="00A672D4" w:rsidRPr="00907BA5">
        <w:rPr>
          <w:sz w:val="24"/>
          <w:szCs w:val="24"/>
        </w:rPr>
        <w:t>explain the</w:t>
      </w:r>
      <w:r w:rsidRPr="00907BA5">
        <w:rPr>
          <w:sz w:val="24"/>
          <w:szCs w:val="24"/>
        </w:rPr>
        <w:t xml:space="preserve"> different tiers?</w:t>
      </w:r>
    </w:p>
    <w:p w:rsidR="007455ED" w:rsidRDefault="00993512" w:rsidP="00030C6C">
      <w:pPr>
        <w:ind w:left="720"/>
        <w:rPr>
          <w:sz w:val="24"/>
          <w:szCs w:val="24"/>
        </w:rPr>
      </w:pPr>
      <w:r w:rsidRPr="00907BA5">
        <w:rPr>
          <w:sz w:val="24"/>
          <w:szCs w:val="24"/>
        </w:rPr>
        <w:t xml:space="preserve">There are three tiers </w:t>
      </w:r>
      <w:r w:rsidR="00855A2C" w:rsidRPr="00907BA5">
        <w:rPr>
          <w:sz w:val="24"/>
          <w:szCs w:val="24"/>
        </w:rPr>
        <w:t xml:space="preserve">in this </w:t>
      </w:r>
      <w:r w:rsidR="009E337A" w:rsidRPr="00907BA5">
        <w:rPr>
          <w:sz w:val="24"/>
          <w:szCs w:val="24"/>
        </w:rPr>
        <w:t xml:space="preserve">distribution </w:t>
      </w:r>
      <w:r w:rsidRPr="00907BA5">
        <w:rPr>
          <w:sz w:val="24"/>
          <w:szCs w:val="24"/>
        </w:rPr>
        <w:t>model.  Our hope is that you and your chapter will be motivated to increase</w:t>
      </w:r>
      <w:r w:rsidR="001F36D6">
        <w:rPr>
          <w:sz w:val="24"/>
          <w:szCs w:val="24"/>
        </w:rPr>
        <w:t xml:space="preserve"> your combined</w:t>
      </w:r>
      <w:r w:rsidR="00AB2951" w:rsidRPr="00907BA5">
        <w:rPr>
          <w:sz w:val="24"/>
          <w:szCs w:val="24"/>
        </w:rPr>
        <w:t xml:space="preserve"> support of the BE the CAUSE campaign while at the same time </w:t>
      </w:r>
      <w:r w:rsidR="007455ED">
        <w:rPr>
          <w:sz w:val="24"/>
          <w:szCs w:val="24"/>
        </w:rPr>
        <w:t xml:space="preserve">increasing the distribution amount </w:t>
      </w:r>
      <w:r w:rsidR="00AB2951" w:rsidRPr="00907BA5">
        <w:rPr>
          <w:sz w:val="24"/>
          <w:szCs w:val="24"/>
        </w:rPr>
        <w:t xml:space="preserve">that will </w:t>
      </w:r>
      <w:r w:rsidR="00295225">
        <w:rPr>
          <w:sz w:val="24"/>
          <w:szCs w:val="24"/>
        </w:rPr>
        <w:t xml:space="preserve">directly </w:t>
      </w:r>
      <w:r w:rsidR="00AB2951" w:rsidRPr="00907BA5">
        <w:rPr>
          <w:sz w:val="24"/>
          <w:szCs w:val="24"/>
        </w:rPr>
        <w:t>come back t</w:t>
      </w:r>
      <w:r w:rsidR="001F36D6">
        <w:rPr>
          <w:sz w:val="24"/>
          <w:szCs w:val="24"/>
        </w:rPr>
        <w:t>o</w:t>
      </w:r>
      <w:r w:rsidR="00AB2951" w:rsidRPr="00907BA5">
        <w:rPr>
          <w:sz w:val="24"/>
          <w:szCs w:val="24"/>
        </w:rPr>
        <w:t xml:space="preserve"> your chapter</w:t>
      </w:r>
      <w:r w:rsidRPr="00907BA5">
        <w:rPr>
          <w:sz w:val="24"/>
          <w:szCs w:val="24"/>
        </w:rPr>
        <w:t>.</w:t>
      </w:r>
      <w:r w:rsidR="00AB2951" w:rsidRPr="00907BA5">
        <w:rPr>
          <w:sz w:val="24"/>
          <w:szCs w:val="24"/>
        </w:rPr>
        <w:t xml:space="preserve"> You can do this by striving toward a tier that’s right for your chapter’s capabilities.</w:t>
      </w:r>
      <w:r w:rsidR="007455ED">
        <w:rPr>
          <w:sz w:val="24"/>
          <w:szCs w:val="24"/>
        </w:rPr>
        <w:t xml:space="preserve"> </w:t>
      </w:r>
    </w:p>
    <w:p w:rsidR="007455ED" w:rsidRDefault="007455ED" w:rsidP="00030C6C">
      <w:pPr>
        <w:ind w:left="720"/>
        <w:rPr>
          <w:sz w:val="24"/>
          <w:szCs w:val="24"/>
        </w:rPr>
      </w:pPr>
    </w:p>
    <w:p w:rsidR="00030C6C" w:rsidRPr="00907BA5" w:rsidRDefault="00993512" w:rsidP="00030C6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07BA5">
        <w:rPr>
          <w:sz w:val="24"/>
          <w:szCs w:val="24"/>
        </w:rPr>
        <w:t>Tier 1</w:t>
      </w:r>
      <w:r w:rsidR="000B73D0" w:rsidRPr="00907BA5">
        <w:rPr>
          <w:sz w:val="24"/>
          <w:szCs w:val="24"/>
        </w:rPr>
        <w:t>:</w:t>
      </w:r>
      <w:r w:rsidR="00295225">
        <w:rPr>
          <w:sz w:val="24"/>
          <w:szCs w:val="24"/>
        </w:rPr>
        <w:t xml:space="preserve"> Receive 15% of your total donations received:</w:t>
      </w:r>
    </w:p>
    <w:p w:rsidR="00030C6C" w:rsidRPr="00907BA5" w:rsidRDefault="000B73D0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Your chapter will automatically receive 15% of the total </w:t>
      </w:r>
      <w:r w:rsidR="000F44B4">
        <w:rPr>
          <w:sz w:val="24"/>
          <w:szCs w:val="24"/>
        </w:rPr>
        <w:t>donations received</w:t>
      </w:r>
      <w:r w:rsidRPr="00907BA5">
        <w:rPr>
          <w:sz w:val="24"/>
          <w:szCs w:val="24"/>
        </w:rPr>
        <w:t xml:space="preserve">, less than your low-range goal. </w:t>
      </w:r>
      <w:r w:rsidR="00993512" w:rsidRPr="00907BA5">
        <w:rPr>
          <w:sz w:val="24"/>
          <w:szCs w:val="24"/>
        </w:rPr>
        <w:t xml:space="preserve">  </w:t>
      </w:r>
    </w:p>
    <w:p w:rsidR="00030C6C" w:rsidRPr="00907BA5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Example:  </w:t>
      </w:r>
      <w:r w:rsidR="009204CE" w:rsidRPr="00907BA5">
        <w:rPr>
          <w:sz w:val="24"/>
          <w:szCs w:val="24"/>
        </w:rPr>
        <w:t>If you</w:t>
      </w:r>
      <w:r w:rsidR="000B73D0" w:rsidRPr="00907BA5">
        <w:rPr>
          <w:sz w:val="24"/>
          <w:szCs w:val="24"/>
        </w:rPr>
        <w:t xml:space="preserve">r low-range goal is $3,000 and you </w:t>
      </w:r>
      <w:r w:rsidR="009204CE" w:rsidRPr="00907BA5">
        <w:rPr>
          <w:sz w:val="24"/>
          <w:szCs w:val="24"/>
        </w:rPr>
        <w:t xml:space="preserve">raise </w:t>
      </w:r>
      <w:r w:rsidRPr="00907BA5">
        <w:rPr>
          <w:sz w:val="24"/>
          <w:szCs w:val="24"/>
        </w:rPr>
        <w:t>$</w:t>
      </w:r>
      <w:r w:rsidR="009204CE" w:rsidRPr="00907BA5">
        <w:rPr>
          <w:sz w:val="24"/>
          <w:szCs w:val="24"/>
        </w:rPr>
        <w:t>2</w:t>
      </w:r>
      <w:r w:rsidR="00AB2951" w:rsidRPr="00907BA5">
        <w:rPr>
          <w:sz w:val="24"/>
          <w:szCs w:val="24"/>
        </w:rPr>
        <w:t>,</w:t>
      </w:r>
      <w:r w:rsidR="004A2D81" w:rsidRPr="00907BA5">
        <w:rPr>
          <w:sz w:val="24"/>
          <w:szCs w:val="24"/>
        </w:rPr>
        <w:t>00</w:t>
      </w:r>
      <w:r w:rsidR="00AB2951" w:rsidRPr="00907BA5">
        <w:rPr>
          <w:sz w:val="24"/>
          <w:szCs w:val="24"/>
        </w:rPr>
        <w:t>0</w:t>
      </w:r>
      <w:r w:rsidRPr="00907BA5">
        <w:rPr>
          <w:sz w:val="24"/>
          <w:szCs w:val="24"/>
        </w:rPr>
        <w:t xml:space="preserve"> your chapter will receive $</w:t>
      </w:r>
      <w:r w:rsidR="009204CE" w:rsidRPr="00907BA5">
        <w:rPr>
          <w:sz w:val="24"/>
          <w:szCs w:val="24"/>
        </w:rPr>
        <w:t>300</w:t>
      </w:r>
      <w:r w:rsidRPr="00907BA5">
        <w:rPr>
          <w:sz w:val="24"/>
          <w:szCs w:val="24"/>
        </w:rPr>
        <w:t>.</w:t>
      </w:r>
    </w:p>
    <w:p w:rsidR="00621700" w:rsidRPr="00907BA5" w:rsidRDefault="00621700" w:rsidP="00621700">
      <w:pPr>
        <w:pStyle w:val="ListParagraph"/>
        <w:ind w:left="2160"/>
        <w:rPr>
          <w:sz w:val="24"/>
          <w:szCs w:val="24"/>
        </w:rPr>
      </w:pPr>
    </w:p>
    <w:p w:rsidR="00975CA7" w:rsidRPr="00907BA5" w:rsidRDefault="007455ED" w:rsidP="00975CA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Tier 2: Receive 25% of your total </w:t>
      </w:r>
      <w:r w:rsidR="000F44B4">
        <w:rPr>
          <w:sz w:val="24"/>
          <w:szCs w:val="24"/>
        </w:rPr>
        <w:t>donations received</w:t>
      </w:r>
      <w:r w:rsidR="00975CA7" w:rsidRPr="00907BA5">
        <w:rPr>
          <w:sz w:val="24"/>
          <w:szCs w:val="24"/>
        </w:rPr>
        <w:t>, provided you accomplish the following:</w:t>
      </w:r>
    </w:p>
    <w:p w:rsidR="00975CA7" w:rsidRPr="00907BA5" w:rsidRDefault="009204CE" w:rsidP="00975CA7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Meet </w:t>
      </w:r>
      <w:r w:rsidR="00975CA7" w:rsidRPr="00907BA5">
        <w:rPr>
          <w:sz w:val="24"/>
          <w:szCs w:val="24"/>
        </w:rPr>
        <w:t xml:space="preserve">or exceed low-range goal PLUS achieve </w:t>
      </w:r>
      <w:r w:rsidR="007455ED">
        <w:rPr>
          <w:sz w:val="24"/>
          <w:szCs w:val="24"/>
        </w:rPr>
        <w:t>100% Board Participation</w:t>
      </w:r>
      <w:r w:rsidR="00975CA7" w:rsidRPr="00907BA5">
        <w:rPr>
          <w:sz w:val="24"/>
          <w:szCs w:val="24"/>
        </w:rPr>
        <w:t xml:space="preserve">. </w:t>
      </w:r>
    </w:p>
    <w:p w:rsidR="00975CA7" w:rsidRPr="00907BA5" w:rsidRDefault="000B73D0" w:rsidP="00D42A67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Example: </w:t>
      </w:r>
      <w:r w:rsidR="00975CA7" w:rsidRPr="00907BA5">
        <w:rPr>
          <w:sz w:val="24"/>
          <w:szCs w:val="24"/>
        </w:rPr>
        <w:t>If you</w:t>
      </w:r>
      <w:r w:rsidRPr="00907BA5">
        <w:rPr>
          <w:sz w:val="24"/>
          <w:szCs w:val="24"/>
        </w:rPr>
        <w:t xml:space="preserve">r low range goal is </w:t>
      </w:r>
      <w:r w:rsidR="00975CA7" w:rsidRPr="00907BA5">
        <w:rPr>
          <w:sz w:val="24"/>
          <w:szCs w:val="24"/>
        </w:rPr>
        <w:t xml:space="preserve">$3,000 and </w:t>
      </w:r>
      <w:r w:rsidRPr="00907BA5">
        <w:rPr>
          <w:sz w:val="24"/>
          <w:szCs w:val="24"/>
        </w:rPr>
        <w:t xml:space="preserve">you raise $3,200 plus achieve </w:t>
      </w:r>
      <w:r w:rsidR="007455ED">
        <w:rPr>
          <w:sz w:val="24"/>
          <w:szCs w:val="24"/>
        </w:rPr>
        <w:t>100% Board Participation</w:t>
      </w:r>
      <w:r w:rsidR="00975CA7" w:rsidRPr="00907BA5">
        <w:rPr>
          <w:sz w:val="24"/>
          <w:szCs w:val="24"/>
        </w:rPr>
        <w:t xml:space="preserve">, your chapter </w:t>
      </w:r>
      <w:r w:rsidR="009204CE" w:rsidRPr="00907BA5">
        <w:rPr>
          <w:sz w:val="24"/>
          <w:szCs w:val="24"/>
        </w:rPr>
        <w:t xml:space="preserve">will </w:t>
      </w:r>
      <w:r w:rsidR="00975CA7" w:rsidRPr="00907BA5">
        <w:rPr>
          <w:sz w:val="24"/>
          <w:szCs w:val="24"/>
        </w:rPr>
        <w:t>receive $</w:t>
      </w:r>
      <w:r w:rsidRPr="00907BA5">
        <w:rPr>
          <w:sz w:val="24"/>
          <w:szCs w:val="24"/>
        </w:rPr>
        <w:t>80</w:t>
      </w:r>
      <w:r w:rsidR="00975CA7" w:rsidRPr="00907BA5">
        <w:rPr>
          <w:sz w:val="24"/>
          <w:szCs w:val="24"/>
        </w:rPr>
        <w:t>0.</w:t>
      </w:r>
    </w:p>
    <w:p w:rsidR="00975CA7" w:rsidRPr="00907BA5" w:rsidRDefault="00D42A67" w:rsidP="00975CA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What happens if our chapter does not meet the </w:t>
      </w:r>
      <w:r w:rsidR="00975CA7" w:rsidRPr="00907BA5">
        <w:rPr>
          <w:sz w:val="24"/>
          <w:szCs w:val="24"/>
        </w:rPr>
        <w:t>goal</w:t>
      </w:r>
      <w:r w:rsidRPr="00907BA5">
        <w:rPr>
          <w:sz w:val="24"/>
          <w:szCs w:val="24"/>
        </w:rPr>
        <w:t xml:space="preserve"> </w:t>
      </w:r>
      <w:r w:rsidR="000F44B4">
        <w:rPr>
          <w:sz w:val="24"/>
          <w:szCs w:val="24"/>
        </w:rPr>
        <w:t>and/</w:t>
      </w:r>
      <w:r w:rsidRPr="00907BA5">
        <w:rPr>
          <w:sz w:val="24"/>
          <w:szCs w:val="24"/>
        </w:rPr>
        <w:t xml:space="preserve">or does not achieve </w:t>
      </w:r>
      <w:r w:rsidR="007455ED">
        <w:rPr>
          <w:sz w:val="24"/>
          <w:szCs w:val="24"/>
        </w:rPr>
        <w:t>100% Board Participation</w:t>
      </w:r>
      <w:r w:rsidRPr="00907BA5">
        <w:rPr>
          <w:sz w:val="24"/>
          <w:szCs w:val="24"/>
        </w:rPr>
        <w:t xml:space="preserve">? </w:t>
      </w:r>
      <w:r w:rsidR="00975CA7" w:rsidRPr="00907BA5">
        <w:rPr>
          <w:sz w:val="24"/>
          <w:szCs w:val="24"/>
        </w:rPr>
        <w:t xml:space="preserve">  </w:t>
      </w:r>
    </w:p>
    <w:p w:rsidR="00621700" w:rsidRDefault="00975CA7" w:rsidP="00621700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7455ED">
        <w:rPr>
          <w:sz w:val="24"/>
          <w:szCs w:val="24"/>
        </w:rPr>
        <w:t xml:space="preserve">Your chapter will receive 15% of the </w:t>
      </w:r>
      <w:r w:rsidR="00D42A67" w:rsidRPr="007455ED">
        <w:rPr>
          <w:sz w:val="24"/>
          <w:szCs w:val="24"/>
        </w:rPr>
        <w:t xml:space="preserve">total </w:t>
      </w:r>
      <w:r w:rsidRPr="007455ED">
        <w:rPr>
          <w:sz w:val="24"/>
          <w:szCs w:val="24"/>
        </w:rPr>
        <w:t>dollars r</w:t>
      </w:r>
      <w:r w:rsidR="00D42A67" w:rsidRPr="007455ED">
        <w:rPr>
          <w:sz w:val="24"/>
          <w:szCs w:val="24"/>
        </w:rPr>
        <w:t>aised</w:t>
      </w:r>
      <w:r w:rsidR="007455ED" w:rsidRPr="007455ED">
        <w:rPr>
          <w:sz w:val="24"/>
          <w:szCs w:val="24"/>
        </w:rPr>
        <w:t>.</w:t>
      </w:r>
    </w:p>
    <w:p w:rsidR="007455ED" w:rsidRPr="007455ED" w:rsidRDefault="007455ED" w:rsidP="007455ED">
      <w:pPr>
        <w:pStyle w:val="ListParagraph"/>
        <w:ind w:left="2880"/>
        <w:rPr>
          <w:sz w:val="24"/>
          <w:szCs w:val="24"/>
        </w:rPr>
      </w:pPr>
    </w:p>
    <w:p w:rsidR="00975CA7" w:rsidRPr="00907BA5" w:rsidRDefault="007455ED" w:rsidP="00975C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Tier 3: Receive 35% of your total receipts</w:t>
      </w:r>
      <w:r w:rsidR="00975CA7" w:rsidRPr="00907BA5">
        <w:rPr>
          <w:sz w:val="24"/>
          <w:szCs w:val="24"/>
        </w:rPr>
        <w:t>, provided you accomplish the following:</w:t>
      </w:r>
    </w:p>
    <w:p w:rsidR="00975CA7" w:rsidRPr="00907BA5" w:rsidRDefault="00D42A67" w:rsidP="00975CA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07BA5">
        <w:rPr>
          <w:sz w:val="24"/>
          <w:szCs w:val="24"/>
        </w:rPr>
        <w:t>Meet</w:t>
      </w:r>
      <w:r w:rsidR="00975CA7" w:rsidRPr="00907BA5">
        <w:rPr>
          <w:sz w:val="24"/>
          <w:szCs w:val="24"/>
        </w:rPr>
        <w:t xml:space="preserve"> or exceed high-range goal </w:t>
      </w:r>
      <w:r w:rsidR="007455ED">
        <w:rPr>
          <w:sz w:val="24"/>
          <w:szCs w:val="24"/>
        </w:rPr>
        <w:t xml:space="preserve">PLUS </w:t>
      </w:r>
      <w:r w:rsidR="00975CA7" w:rsidRPr="00907BA5">
        <w:rPr>
          <w:sz w:val="24"/>
          <w:szCs w:val="24"/>
        </w:rPr>
        <w:t xml:space="preserve">achieve 100 percent board participation </w:t>
      </w:r>
      <w:r w:rsidR="007455ED">
        <w:rPr>
          <w:sz w:val="24"/>
          <w:szCs w:val="24"/>
        </w:rPr>
        <w:t>AND an increase in total funds raised from 2015</w:t>
      </w:r>
      <w:r w:rsidR="00975CA7" w:rsidRPr="00907BA5">
        <w:rPr>
          <w:sz w:val="24"/>
          <w:szCs w:val="24"/>
        </w:rPr>
        <w:t>.</w:t>
      </w:r>
    </w:p>
    <w:p w:rsidR="00D42A67" w:rsidRPr="00907BA5" w:rsidRDefault="00D42A67" w:rsidP="00D42A67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907BA5">
        <w:rPr>
          <w:sz w:val="24"/>
          <w:szCs w:val="24"/>
        </w:rPr>
        <w:t>Example: If your high-range goal is</w:t>
      </w:r>
      <w:r w:rsidR="000F44B4">
        <w:rPr>
          <w:sz w:val="24"/>
          <w:szCs w:val="24"/>
        </w:rPr>
        <w:t xml:space="preserve"> $4,500 and you raise $5,0</w:t>
      </w:r>
      <w:r w:rsidR="007455ED">
        <w:rPr>
          <w:sz w:val="24"/>
          <w:szCs w:val="24"/>
        </w:rPr>
        <w:t>00 PLUS you</w:t>
      </w:r>
      <w:r w:rsidRPr="00907BA5">
        <w:rPr>
          <w:sz w:val="24"/>
          <w:szCs w:val="24"/>
        </w:rPr>
        <w:t xml:space="preserve"> achieve 100 percent board participation </w:t>
      </w:r>
      <w:r w:rsidR="007455ED">
        <w:rPr>
          <w:sz w:val="24"/>
          <w:szCs w:val="24"/>
        </w:rPr>
        <w:t>AND</w:t>
      </w:r>
      <w:r w:rsidRPr="00907BA5">
        <w:rPr>
          <w:sz w:val="24"/>
          <w:szCs w:val="24"/>
        </w:rPr>
        <w:t xml:space="preserve"> </w:t>
      </w:r>
      <w:r w:rsidR="007455ED">
        <w:rPr>
          <w:sz w:val="24"/>
          <w:szCs w:val="24"/>
        </w:rPr>
        <w:t>your chapter has an increase in total funds raised from 2015, your chapt</w:t>
      </w:r>
      <w:r w:rsidR="000F44B4">
        <w:rPr>
          <w:sz w:val="24"/>
          <w:szCs w:val="24"/>
        </w:rPr>
        <w:t>er will receive $1,</w:t>
      </w:r>
      <w:r w:rsidRPr="00907BA5">
        <w:rPr>
          <w:sz w:val="24"/>
          <w:szCs w:val="24"/>
        </w:rPr>
        <w:t>75</w:t>
      </w:r>
      <w:r w:rsidR="000F44B4">
        <w:rPr>
          <w:sz w:val="24"/>
          <w:szCs w:val="24"/>
        </w:rPr>
        <w:t>0</w:t>
      </w:r>
      <w:r w:rsidRPr="00907BA5">
        <w:rPr>
          <w:sz w:val="24"/>
          <w:szCs w:val="24"/>
        </w:rPr>
        <w:t>.</w:t>
      </w:r>
    </w:p>
    <w:p w:rsidR="00D42A67" w:rsidRPr="00907BA5" w:rsidRDefault="00D42A67" w:rsidP="00D42A6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07BA5">
        <w:rPr>
          <w:sz w:val="24"/>
          <w:szCs w:val="24"/>
        </w:rPr>
        <w:lastRenderedPageBreak/>
        <w:t xml:space="preserve">What happens if our chapter does not meet the </w:t>
      </w:r>
      <w:r w:rsidR="000F44B4">
        <w:rPr>
          <w:sz w:val="24"/>
          <w:szCs w:val="24"/>
        </w:rPr>
        <w:t xml:space="preserve">high-range </w:t>
      </w:r>
      <w:r w:rsidRPr="00907BA5">
        <w:rPr>
          <w:sz w:val="24"/>
          <w:szCs w:val="24"/>
        </w:rPr>
        <w:t xml:space="preserve">goal </w:t>
      </w:r>
      <w:r w:rsidR="000F44B4">
        <w:rPr>
          <w:sz w:val="24"/>
          <w:szCs w:val="24"/>
        </w:rPr>
        <w:t>and/</w:t>
      </w:r>
      <w:r w:rsidRPr="00907BA5">
        <w:rPr>
          <w:sz w:val="24"/>
          <w:szCs w:val="24"/>
        </w:rPr>
        <w:t xml:space="preserve">or does not achieve 100% Board participation </w:t>
      </w:r>
      <w:r w:rsidR="00295225">
        <w:rPr>
          <w:sz w:val="24"/>
          <w:szCs w:val="24"/>
        </w:rPr>
        <w:t xml:space="preserve">and/or does not have </w:t>
      </w:r>
      <w:r w:rsidR="007455ED">
        <w:rPr>
          <w:sz w:val="24"/>
          <w:szCs w:val="24"/>
        </w:rPr>
        <w:t>increase in total funds raised from 201</w:t>
      </w:r>
      <w:r w:rsidR="005040DB">
        <w:rPr>
          <w:sz w:val="24"/>
          <w:szCs w:val="24"/>
        </w:rPr>
        <w:t>8</w:t>
      </w:r>
      <w:r w:rsidR="007455ED">
        <w:rPr>
          <w:sz w:val="24"/>
          <w:szCs w:val="24"/>
        </w:rPr>
        <w:t xml:space="preserve">? </w:t>
      </w:r>
    </w:p>
    <w:p w:rsidR="00D42A67" w:rsidRPr="00907BA5" w:rsidRDefault="00D42A67" w:rsidP="00D42A67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907BA5">
        <w:rPr>
          <w:sz w:val="24"/>
          <w:szCs w:val="24"/>
        </w:rPr>
        <w:t>Your chapt</w:t>
      </w:r>
      <w:r w:rsidR="007455ED">
        <w:rPr>
          <w:sz w:val="24"/>
          <w:szCs w:val="24"/>
        </w:rPr>
        <w:t>er will receive 25% of total receipts, if they achieve 100% Board Participation</w:t>
      </w:r>
      <w:r w:rsidRPr="00907BA5">
        <w:rPr>
          <w:sz w:val="24"/>
          <w:szCs w:val="24"/>
        </w:rPr>
        <w:t xml:space="preserve">. </w:t>
      </w:r>
      <w:r w:rsidR="007455ED">
        <w:rPr>
          <w:sz w:val="24"/>
          <w:szCs w:val="24"/>
        </w:rPr>
        <w:t xml:space="preserve">If not, your chapter will receive 15% of total receipts. </w:t>
      </w:r>
    </w:p>
    <w:p w:rsidR="00975CA7" w:rsidRPr="00907BA5" w:rsidRDefault="00975CA7" w:rsidP="007455ED">
      <w:pPr>
        <w:ind w:left="360"/>
        <w:rPr>
          <w:sz w:val="24"/>
          <w:szCs w:val="24"/>
        </w:rPr>
      </w:pPr>
    </w:p>
    <w:p w:rsidR="00993512" w:rsidRPr="00A406C4" w:rsidRDefault="00993512" w:rsidP="00A406C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Do we have to track </w:t>
      </w:r>
      <w:r w:rsidR="00A406C4">
        <w:rPr>
          <w:sz w:val="24"/>
          <w:szCs w:val="24"/>
        </w:rPr>
        <w:t xml:space="preserve">board giving ourselves? </w:t>
      </w:r>
    </w:p>
    <w:p w:rsidR="00A406C4" w:rsidRDefault="00A406C4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Yes. The AFP Foundation will</w:t>
      </w:r>
      <w:r w:rsidR="000F44B4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track board giving based on all donated received and credited to your chapter by December 31, 201</w:t>
      </w:r>
      <w:r w:rsidR="005040DB">
        <w:rPr>
          <w:sz w:val="24"/>
          <w:szCs w:val="24"/>
        </w:rPr>
        <w:t>9</w:t>
      </w:r>
      <w:r>
        <w:rPr>
          <w:sz w:val="24"/>
          <w:szCs w:val="24"/>
        </w:rPr>
        <w:t xml:space="preserve">. Campaign chairs should review this report for achievement of 100% board participation and once all local AFP chapter board members have made a pledge/gift, campaign chairs should complete a 100% board participation form available online. </w:t>
      </w:r>
    </w:p>
    <w:p w:rsidR="00030C6C" w:rsidRPr="00907BA5" w:rsidRDefault="00030C6C" w:rsidP="00030C6C">
      <w:pPr>
        <w:pStyle w:val="ListParagraph"/>
        <w:ind w:left="1440"/>
        <w:rPr>
          <w:sz w:val="24"/>
          <w:szCs w:val="24"/>
        </w:rPr>
      </w:pPr>
    </w:p>
    <w:p w:rsidR="00993512" w:rsidRPr="00907BA5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When does </w:t>
      </w:r>
      <w:r w:rsidR="00522C93" w:rsidRPr="00907BA5">
        <w:rPr>
          <w:sz w:val="24"/>
          <w:szCs w:val="24"/>
        </w:rPr>
        <w:t xml:space="preserve">my </w:t>
      </w:r>
      <w:r w:rsidRPr="00907BA5">
        <w:rPr>
          <w:sz w:val="24"/>
          <w:szCs w:val="24"/>
        </w:rPr>
        <w:t xml:space="preserve">chapter </w:t>
      </w:r>
      <w:r w:rsidR="00522C93" w:rsidRPr="00907BA5">
        <w:rPr>
          <w:sz w:val="24"/>
          <w:szCs w:val="24"/>
        </w:rPr>
        <w:t>receive its distribution</w:t>
      </w:r>
      <w:r w:rsidRPr="00907BA5">
        <w:rPr>
          <w:sz w:val="24"/>
          <w:szCs w:val="24"/>
        </w:rPr>
        <w:t>?</w:t>
      </w:r>
    </w:p>
    <w:p w:rsidR="00BA7002" w:rsidRPr="00907BA5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Your chapter will receive notification of </w:t>
      </w:r>
      <w:r w:rsidR="00522C93" w:rsidRPr="00907BA5">
        <w:rPr>
          <w:sz w:val="24"/>
          <w:szCs w:val="24"/>
        </w:rPr>
        <w:t>its distribution</w:t>
      </w:r>
      <w:r w:rsidRPr="00907BA5">
        <w:rPr>
          <w:sz w:val="24"/>
          <w:szCs w:val="24"/>
        </w:rPr>
        <w:t xml:space="preserve"> amount by the end of first quarter of the following calendar year (approximate timeframe is the end of March).</w:t>
      </w:r>
    </w:p>
    <w:p w:rsidR="00A406C4" w:rsidRDefault="00993512" w:rsidP="00A406C4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Your chapter </w:t>
      </w:r>
      <w:r w:rsidR="0042754D">
        <w:rPr>
          <w:sz w:val="24"/>
          <w:szCs w:val="24"/>
        </w:rPr>
        <w:t>must fill out the simple grant request form.  We ask that these forms be completed by June 30</w:t>
      </w:r>
      <w:r w:rsidR="0042754D" w:rsidRPr="0042754D">
        <w:rPr>
          <w:sz w:val="24"/>
          <w:szCs w:val="24"/>
          <w:vertAlign w:val="superscript"/>
        </w:rPr>
        <w:t>th</w:t>
      </w:r>
      <w:r w:rsidR="0042754D">
        <w:rPr>
          <w:sz w:val="24"/>
          <w:szCs w:val="24"/>
        </w:rPr>
        <w:t xml:space="preserve">.  </w:t>
      </w:r>
    </w:p>
    <w:p w:rsidR="00030C6C" w:rsidRPr="00907BA5" w:rsidRDefault="00A406C4" w:rsidP="00A406C4">
      <w:pPr>
        <w:pStyle w:val="ListParagraph"/>
        <w:ind w:left="1440"/>
        <w:rPr>
          <w:sz w:val="24"/>
          <w:szCs w:val="24"/>
        </w:rPr>
      </w:pPr>
      <w:r w:rsidRPr="00907BA5">
        <w:rPr>
          <w:sz w:val="24"/>
          <w:szCs w:val="24"/>
        </w:rPr>
        <w:t xml:space="preserve"> </w:t>
      </w:r>
    </w:p>
    <w:p w:rsidR="00295225" w:rsidRDefault="00522C93" w:rsidP="0029522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>How will my chapter receive its distribution?</w:t>
      </w:r>
    </w:p>
    <w:p w:rsidR="00993512" w:rsidRPr="00295225" w:rsidRDefault="00295225" w:rsidP="00295225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93512" w:rsidRPr="00295225">
        <w:rPr>
          <w:sz w:val="24"/>
          <w:szCs w:val="24"/>
        </w:rPr>
        <w:t>hapters will receive a direct deposit or an electronic funds transfer. If that is not possible, then the AF</w:t>
      </w:r>
      <w:r w:rsidR="00030C6C" w:rsidRPr="00295225">
        <w:rPr>
          <w:sz w:val="24"/>
          <w:szCs w:val="24"/>
        </w:rPr>
        <w:t>P Foundation will send a check</w:t>
      </w:r>
      <w:r w:rsidR="00A406C4" w:rsidRPr="00295225">
        <w:rPr>
          <w:sz w:val="24"/>
          <w:szCs w:val="24"/>
        </w:rPr>
        <w:t xml:space="preserve"> via mail</w:t>
      </w:r>
      <w:r>
        <w:rPr>
          <w:sz w:val="24"/>
          <w:szCs w:val="24"/>
        </w:rPr>
        <w:t xml:space="preserve"> and chapter presidents will be informed</w:t>
      </w:r>
      <w:r w:rsidR="00030C6C" w:rsidRPr="00295225">
        <w:rPr>
          <w:sz w:val="24"/>
          <w:szCs w:val="24"/>
        </w:rPr>
        <w:t>.</w:t>
      </w:r>
    </w:p>
    <w:p w:rsidR="00030C6C" w:rsidRPr="00907BA5" w:rsidRDefault="00030C6C" w:rsidP="00030C6C">
      <w:pPr>
        <w:pStyle w:val="ListParagraph"/>
        <w:ind w:left="1440"/>
        <w:rPr>
          <w:sz w:val="24"/>
          <w:szCs w:val="24"/>
        </w:rPr>
      </w:pPr>
    </w:p>
    <w:p w:rsidR="000F44B4" w:rsidRDefault="00993512" w:rsidP="000F44B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F44B4">
        <w:rPr>
          <w:sz w:val="24"/>
          <w:szCs w:val="24"/>
        </w:rPr>
        <w:t>Can we use the money for anything we want?</w:t>
      </w:r>
    </w:p>
    <w:p w:rsidR="000F44B4" w:rsidRPr="000F44B4" w:rsidRDefault="000F44B4" w:rsidP="000F44B4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0F44B4">
        <w:rPr>
          <w:sz w:val="24"/>
          <w:szCs w:val="24"/>
        </w:rPr>
        <w:t>Your chapter may use the funds for the following items:</w:t>
      </w:r>
    </w:p>
    <w:p w:rsidR="000F44B4" w:rsidRPr="000F44B4" w:rsidRDefault="00295225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>
        <w:rPr>
          <w:sz w:val="24"/>
          <w:szCs w:val="24"/>
        </w:rPr>
        <w:t>E</w:t>
      </w:r>
      <w:r w:rsidR="000F44B4" w:rsidRPr="000F44B4">
        <w:rPr>
          <w:sz w:val="24"/>
          <w:szCs w:val="24"/>
        </w:rPr>
        <w:t xml:space="preserve">ducation programs and related costs </w:t>
      </w:r>
    </w:p>
    <w:p w:rsidR="000F44B4" w:rsidRPr="000F44B4" w:rsidRDefault="00295225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0F44B4" w:rsidRPr="000F44B4">
        <w:rPr>
          <w:sz w:val="24"/>
          <w:szCs w:val="24"/>
        </w:rPr>
        <w:t>rofessional development</w:t>
      </w:r>
    </w:p>
    <w:p w:rsidR="000F44B4" w:rsidRPr="000F44B4" w:rsidRDefault="00295225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0F44B4" w:rsidRPr="000F44B4">
        <w:rPr>
          <w:sz w:val="24"/>
          <w:szCs w:val="24"/>
        </w:rPr>
        <w:t>hapter/event speakers</w:t>
      </w:r>
    </w:p>
    <w:p w:rsidR="000F44B4" w:rsidRPr="000F44B4" w:rsidRDefault="00295225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>
        <w:rPr>
          <w:sz w:val="24"/>
          <w:szCs w:val="24"/>
        </w:rPr>
        <w:t>E</w:t>
      </w:r>
      <w:r w:rsidR="000F44B4" w:rsidRPr="000F44B4">
        <w:rPr>
          <w:sz w:val="24"/>
          <w:szCs w:val="24"/>
        </w:rPr>
        <w:t>ducational conferences (ICON, Leadership Academy, etc.) registrations/travel</w:t>
      </w:r>
    </w:p>
    <w:p w:rsidR="000F44B4" w:rsidRPr="000F44B4" w:rsidRDefault="00295225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>
        <w:rPr>
          <w:sz w:val="24"/>
          <w:szCs w:val="24"/>
        </w:rPr>
        <w:t>F</w:t>
      </w:r>
      <w:r w:rsidR="000F44B4" w:rsidRPr="000F44B4">
        <w:rPr>
          <w:sz w:val="24"/>
          <w:szCs w:val="24"/>
        </w:rPr>
        <w:t xml:space="preserve">undraising and/or nonprofit sector research </w:t>
      </w:r>
    </w:p>
    <w:p w:rsidR="000F44B4" w:rsidRPr="000F44B4" w:rsidRDefault="000F44B4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 w:rsidRPr="000F44B4">
        <w:rPr>
          <w:sz w:val="24"/>
          <w:szCs w:val="24"/>
        </w:rPr>
        <w:t xml:space="preserve">NPD / public-facing philanthropic events </w:t>
      </w:r>
    </w:p>
    <w:p w:rsidR="000F44B4" w:rsidRPr="000F44B4" w:rsidRDefault="00295225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0F44B4" w:rsidRPr="000F44B4">
        <w:rPr>
          <w:sz w:val="24"/>
          <w:szCs w:val="24"/>
        </w:rPr>
        <w:t>ebinars</w:t>
      </w:r>
    </w:p>
    <w:p w:rsidR="000F44B4" w:rsidRPr="000F44B4" w:rsidRDefault="00295225" w:rsidP="000F44B4">
      <w:pPr>
        <w:pStyle w:val="ListParagraph"/>
        <w:numPr>
          <w:ilvl w:val="0"/>
          <w:numId w:val="26"/>
        </w:numPr>
        <w:ind w:left="1800"/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0F44B4" w:rsidRPr="000F44B4">
        <w:rPr>
          <w:sz w:val="24"/>
          <w:szCs w:val="24"/>
        </w:rPr>
        <w:t>cholarships for AFP and non-AFP members</w:t>
      </w:r>
    </w:p>
    <w:p w:rsidR="000F44B4" w:rsidRPr="000F44B4" w:rsidRDefault="000F44B4" w:rsidP="000F44B4">
      <w:pPr>
        <w:rPr>
          <w:sz w:val="24"/>
          <w:szCs w:val="24"/>
        </w:rPr>
      </w:pPr>
      <w:r w:rsidRPr="000F44B4">
        <w:rPr>
          <w:sz w:val="24"/>
          <w:szCs w:val="24"/>
        </w:rPr>
        <w:t xml:space="preserve">If your chapter wishes to use the funds for other purposes not listed above, please contact us to discuss if it qualifies under the AFP Foundations’ funding guidelines. </w:t>
      </w:r>
    </w:p>
    <w:p w:rsidR="000F44B4" w:rsidRPr="000F44B4" w:rsidRDefault="0042754D" w:rsidP="000F44B4">
      <w:pPr>
        <w:pStyle w:val="ListParagraph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AFP members attending the</w:t>
      </w:r>
      <w:r w:rsidR="000F44B4" w:rsidRPr="000F44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nternational </w:t>
      </w:r>
      <w:r w:rsidR="000F44B4" w:rsidRPr="000F44B4">
        <w:rPr>
          <w:sz w:val="24"/>
          <w:szCs w:val="24"/>
        </w:rPr>
        <w:t>C</w:t>
      </w:r>
      <w:r>
        <w:rPr>
          <w:sz w:val="24"/>
          <w:szCs w:val="24"/>
        </w:rPr>
        <w:t>onference on Fundraising</w:t>
      </w:r>
      <w:r w:rsidR="000F44B4" w:rsidRPr="000F44B4">
        <w:rPr>
          <w:sz w:val="24"/>
          <w:szCs w:val="24"/>
        </w:rPr>
        <w:t xml:space="preserve"> can embrace educational opportunities to further their professional education and leadership development with sessions in the following areas:</w:t>
      </w:r>
    </w:p>
    <w:p w:rsidR="000F44B4" w:rsidRPr="000F44B4" w:rsidRDefault="000F44B4" w:rsidP="000F44B4">
      <w:pPr>
        <w:pStyle w:val="ListParagraph"/>
        <w:numPr>
          <w:ilvl w:val="0"/>
          <w:numId w:val="24"/>
        </w:numPr>
        <w:ind w:left="2520"/>
        <w:rPr>
          <w:sz w:val="24"/>
          <w:szCs w:val="24"/>
        </w:rPr>
      </w:pPr>
      <w:r w:rsidRPr="000F44B4">
        <w:rPr>
          <w:sz w:val="24"/>
          <w:szCs w:val="24"/>
        </w:rPr>
        <w:t>Donor &amp; Fundraiser Decision Making</w:t>
      </w:r>
    </w:p>
    <w:p w:rsidR="000F44B4" w:rsidRPr="000F44B4" w:rsidRDefault="000F44B4" w:rsidP="000F44B4">
      <w:pPr>
        <w:pStyle w:val="ListParagraph"/>
        <w:numPr>
          <w:ilvl w:val="0"/>
          <w:numId w:val="24"/>
        </w:numPr>
        <w:ind w:left="2520"/>
        <w:rPr>
          <w:sz w:val="24"/>
          <w:szCs w:val="24"/>
        </w:rPr>
      </w:pPr>
      <w:r w:rsidRPr="000F44B4">
        <w:rPr>
          <w:sz w:val="24"/>
          <w:szCs w:val="24"/>
        </w:rPr>
        <w:t>Science of Fundraising Psychology</w:t>
      </w:r>
    </w:p>
    <w:p w:rsidR="000F44B4" w:rsidRPr="000F44B4" w:rsidRDefault="000F44B4" w:rsidP="000F44B4">
      <w:pPr>
        <w:pStyle w:val="ListParagraph"/>
        <w:numPr>
          <w:ilvl w:val="0"/>
          <w:numId w:val="24"/>
        </w:numPr>
        <w:ind w:left="2520"/>
        <w:rPr>
          <w:sz w:val="24"/>
          <w:szCs w:val="24"/>
        </w:rPr>
      </w:pPr>
      <w:r w:rsidRPr="000F44B4">
        <w:rPr>
          <w:sz w:val="24"/>
          <w:szCs w:val="24"/>
        </w:rPr>
        <w:t>Board Development</w:t>
      </w:r>
    </w:p>
    <w:p w:rsidR="000F44B4" w:rsidRPr="000F44B4" w:rsidRDefault="000F44B4" w:rsidP="000F44B4">
      <w:pPr>
        <w:pStyle w:val="ListParagraph"/>
        <w:numPr>
          <w:ilvl w:val="0"/>
          <w:numId w:val="24"/>
        </w:numPr>
        <w:ind w:left="2520"/>
        <w:rPr>
          <w:sz w:val="24"/>
          <w:szCs w:val="24"/>
        </w:rPr>
      </w:pPr>
      <w:r w:rsidRPr="000F44B4">
        <w:rPr>
          <w:sz w:val="24"/>
          <w:szCs w:val="24"/>
        </w:rPr>
        <w:t>Creative Communication</w:t>
      </w:r>
    </w:p>
    <w:p w:rsidR="000F44B4" w:rsidRPr="000F44B4" w:rsidRDefault="000F44B4" w:rsidP="000F44B4">
      <w:pPr>
        <w:pStyle w:val="ListParagraph"/>
        <w:numPr>
          <w:ilvl w:val="0"/>
          <w:numId w:val="24"/>
        </w:numPr>
        <w:ind w:left="2520"/>
        <w:rPr>
          <w:sz w:val="24"/>
          <w:szCs w:val="24"/>
        </w:rPr>
      </w:pPr>
      <w:r w:rsidRPr="000F44B4">
        <w:rPr>
          <w:sz w:val="24"/>
          <w:szCs w:val="24"/>
        </w:rPr>
        <w:t>Trends for Nonprofits &amp; Public Policy </w:t>
      </w:r>
    </w:p>
    <w:p w:rsidR="000F44B4" w:rsidRPr="000F44B4" w:rsidRDefault="000F44B4" w:rsidP="000F44B4">
      <w:pPr>
        <w:pStyle w:val="ListParagraph"/>
        <w:numPr>
          <w:ilvl w:val="0"/>
          <w:numId w:val="24"/>
        </w:numPr>
        <w:ind w:left="2520"/>
        <w:rPr>
          <w:sz w:val="24"/>
          <w:szCs w:val="24"/>
        </w:rPr>
      </w:pPr>
      <w:r w:rsidRPr="000F44B4">
        <w:rPr>
          <w:sz w:val="24"/>
          <w:szCs w:val="24"/>
        </w:rPr>
        <w:t>Relationship Development</w:t>
      </w:r>
    </w:p>
    <w:p w:rsidR="000F44B4" w:rsidRPr="000F44B4" w:rsidRDefault="000F44B4" w:rsidP="000F44B4">
      <w:pPr>
        <w:pStyle w:val="ListParagraph"/>
        <w:numPr>
          <w:ilvl w:val="0"/>
          <w:numId w:val="24"/>
        </w:numPr>
        <w:ind w:left="2520"/>
        <w:rPr>
          <w:sz w:val="24"/>
          <w:szCs w:val="24"/>
        </w:rPr>
      </w:pPr>
      <w:r w:rsidRPr="000F44B4">
        <w:rPr>
          <w:sz w:val="24"/>
          <w:szCs w:val="24"/>
        </w:rPr>
        <w:lastRenderedPageBreak/>
        <w:t>Technology Trends Shaping Nonprofits</w:t>
      </w:r>
    </w:p>
    <w:p w:rsidR="00030C6C" w:rsidRPr="00907BA5" w:rsidRDefault="00030C6C" w:rsidP="00030C6C">
      <w:pPr>
        <w:pStyle w:val="ListParagraph"/>
        <w:ind w:left="1440"/>
        <w:rPr>
          <w:sz w:val="24"/>
          <w:szCs w:val="24"/>
        </w:rPr>
      </w:pPr>
    </w:p>
    <w:p w:rsidR="00BA7002" w:rsidRPr="00907BA5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>How are we recognized</w:t>
      </w:r>
      <w:r w:rsidR="00F64B2A" w:rsidRPr="00907BA5">
        <w:rPr>
          <w:sz w:val="24"/>
          <w:szCs w:val="24"/>
        </w:rPr>
        <w:t xml:space="preserve"> for participation and giving</w:t>
      </w:r>
      <w:r w:rsidRPr="00907BA5">
        <w:rPr>
          <w:sz w:val="24"/>
          <w:szCs w:val="24"/>
        </w:rPr>
        <w:t>?</w:t>
      </w:r>
    </w:p>
    <w:p w:rsidR="00BA7002" w:rsidRPr="00907BA5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07BA5">
        <w:rPr>
          <w:sz w:val="24"/>
          <w:szCs w:val="24"/>
        </w:rPr>
        <w:t>There are a variety of ways the AFP Foundation will recognize your chapter and your donors.</w:t>
      </w:r>
    </w:p>
    <w:p w:rsidR="00BA7002" w:rsidRPr="00907BA5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>Chapter Recognition</w:t>
      </w:r>
      <w:r w:rsidR="00D37158">
        <w:rPr>
          <w:sz w:val="24"/>
          <w:szCs w:val="24"/>
        </w:rPr>
        <w:t xml:space="preserve"> – Chapter IMPACT Campaign </w:t>
      </w:r>
    </w:p>
    <w:p w:rsidR="00BA7002" w:rsidRPr="00907BA5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Chapters will be recognized </w:t>
      </w:r>
      <w:r w:rsidR="00907BA5">
        <w:rPr>
          <w:sz w:val="24"/>
          <w:szCs w:val="24"/>
        </w:rPr>
        <w:t>in</w:t>
      </w:r>
    </w:p>
    <w:p w:rsidR="00BA7002" w:rsidRPr="00907BA5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AFP </w:t>
      </w:r>
      <w:r w:rsidR="00907BA5">
        <w:rPr>
          <w:sz w:val="24"/>
          <w:szCs w:val="24"/>
        </w:rPr>
        <w:t xml:space="preserve">Foundation section of AFP </w:t>
      </w:r>
      <w:r w:rsidRPr="00907BA5">
        <w:rPr>
          <w:sz w:val="24"/>
          <w:szCs w:val="24"/>
        </w:rPr>
        <w:t>Website</w:t>
      </w:r>
    </w:p>
    <w:p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Signage at the International </w:t>
      </w:r>
      <w:r w:rsidR="0042754D">
        <w:rPr>
          <w:sz w:val="24"/>
          <w:szCs w:val="24"/>
        </w:rPr>
        <w:t xml:space="preserve">Conference on </w:t>
      </w:r>
      <w:r w:rsidR="00621700" w:rsidRPr="00907BA5">
        <w:rPr>
          <w:sz w:val="24"/>
          <w:szCs w:val="24"/>
        </w:rPr>
        <w:t xml:space="preserve">Fundraising </w:t>
      </w:r>
      <w:r w:rsidRPr="00907BA5">
        <w:rPr>
          <w:sz w:val="24"/>
          <w:szCs w:val="24"/>
        </w:rPr>
        <w:t>and Leadership Academy</w:t>
      </w:r>
    </w:p>
    <w:p w:rsidR="00295225" w:rsidRPr="00907BA5" w:rsidRDefault="00295225" w:rsidP="00295225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>Chapter Recognition</w:t>
      </w:r>
      <w:r>
        <w:rPr>
          <w:sz w:val="24"/>
          <w:szCs w:val="24"/>
        </w:rPr>
        <w:t xml:space="preserve"> – 100% Board Participation </w:t>
      </w:r>
    </w:p>
    <w:p w:rsidR="00295225" w:rsidRPr="00907BA5" w:rsidRDefault="00295225" w:rsidP="0029522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Chapters will be recognized </w:t>
      </w:r>
      <w:r>
        <w:rPr>
          <w:sz w:val="24"/>
          <w:szCs w:val="24"/>
        </w:rPr>
        <w:t>in</w:t>
      </w:r>
    </w:p>
    <w:p w:rsidR="00295225" w:rsidRPr="00907BA5" w:rsidRDefault="00295225" w:rsidP="00295225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AFP </w:t>
      </w:r>
      <w:r>
        <w:rPr>
          <w:sz w:val="24"/>
          <w:szCs w:val="24"/>
        </w:rPr>
        <w:t xml:space="preserve">Foundation section of AFP </w:t>
      </w:r>
      <w:r w:rsidRPr="00907BA5">
        <w:rPr>
          <w:sz w:val="24"/>
          <w:szCs w:val="24"/>
        </w:rPr>
        <w:t>Website</w:t>
      </w:r>
    </w:p>
    <w:p w:rsidR="00295225" w:rsidRDefault="00295225" w:rsidP="00295225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Signage at the International </w:t>
      </w:r>
      <w:r w:rsidR="0042754D">
        <w:rPr>
          <w:sz w:val="24"/>
          <w:szCs w:val="24"/>
        </w:rPr>
        <w:t xml:space="preserve">Conference on </w:t>
      </w:r>
      <w:r w:rsidRPr="00907BA5">
        <w:rPr>
          <w:sz w:val="24"/>
          <w:szCs w:val="24"/>
        </w:rPr>
        <w:t>Fundraising and Leadership Academy</w:t>
      </w:r>
    </w:p>
    <w:p w:rsidR="00BA7002" w:rsidRPr="00907BA5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>Individual Donor Recognition</w:t>
      </w:r>
    </w:p>
    <w:p w:rsidR="00BA7002" w:rsidRPr="00907BA5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>Donors will be recognized by giving level</w:t>
      </w:r>
      <w:r w:rsidR="00907BA5">
        <w:rPr>
          <w:sz w:val="24"/>
          <w:szCs w:val="24"/>
        </w:rPr>
        <w:t xml:space="preserve"> as follows</w:t>
      </w:r>
    </w:p>
    <w:p w:rsidR="00BA7002" w:rsidRPr="00907BA5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Donor pin </w:t>
      </w:r>
      <w:r w:rsidR="00D37158">
        <w:rPr>
          <w:sz w:val="24"/>
          <w:szCs w:val="24"/>
        </w:rPr>
        <w:t>($50+ gifts)</w:t>
      </w:r>
    </w:p>
    <w:p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>Leadership Society donor* – cumulative giving of $10,000+ and a minimum $1,000 annual fund gift</w:t>
      </w:r>
    </w:p>
    <w:p w:rsidR="00EE55EF" w:rsidRDefault="00EE55EF" w:rsidP="00EE55EF">
      <w:pPr>
        <w:pStyle w:val="ListParagraph"/>
        <w:numPr>
          <w:ilvl w:val="5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Major Donor Reception at ICON</w:t>
      </w:r>
    </w:p>
    <w:p w:rsidR="00EE55EF" w:rsidRPr="00907BA5" w:rsidRDefault="00EE55EF" w:rsidP="00EE55EF">
      <w:pPr>
        <w:pStyle w:val="ListParagraph"/>
        <w:numPr>
          <w:ilvl w:val="5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Signage at ICON</w:t>
      </w:r>
    </w:p>
    <w:p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>Champions</w:t>
      </w:r>
      <w:r w:rsidR="00F64B2A" w:rsidRPr="00907BA5">
        <w:rPr>
          <w:sz w:val="24"/>
          <w:szCs w:val="24"/>
        </w:rPr>
        <w:t xml:space="preserve"> Circle</w:t>
      </w:r>
      <w:r w:rsidRPr="00907BA5">
        <w:rPr>
          <w:sz w:val="24"/>
          <w:szCs w:val="24"/>
        </w:rPr>
        <w:t xml:space="preserve"> – multi-year commitment of at least $5,000 per year over five years </w:t>
      </w:r>
    </w:p>
    <w:p w:rsidR="00EE55EF" w:rsidRDefault="00EE55EF" w:rsidP="00EE55EF">
      <w:pPr>
        <w:pStyle w:val="ListParagraph"/>
        <w:numPr>
          <w:ilvl w:val="5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Major Donor Reception at ICON</w:t>
      </w:r>
    </w:p>
    <w:p w:rsidR="00EE55EF" w:rsidRPr="00EE55EF" w:rsidRDefault="00EE55EF" w:rsidP="00EE55EF">
      <w:pPr>
        <w:pStyle w:val="ListParagraph"/>
        <w:numPr>
          <w:ilvl w:val="5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Signage at ICON</w:t>
      </w:r>
    </w:p>
    <w:p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00907BA5">
        <w:rPr>
          <w:sz w:val="24"/>
          <w:szCs w:val="24"/>
        </w:rPr>
        <w:t xml:space="preserve">Omega Circle donor (planned giving) </w:t>
      </w:r>
    </w:p>
    <w:p w:rsidR="00EE55EF" w:rsidRDefault="00EE55EF" w:rsidP="00EE55EF">
      <w:pPr>
        <w:pStyle w:val="ListParagraph"/>
        <w:numPr>
          <w:ilvl w:val="5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Major Donor Reception at ICON</w:t>
      </w:r>
    </w:p>
    <w:p w:rsidR="00EE55EF" w:rsidRPr="00907BA5" w:rsidRDefault="00EE55EF" w:rsidP="00EE55EF">
      <w:pPr>
        <w:pStyle w:val="ListParagraph"/>
        <w:numPr>
          <w:ilvl w:val="5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Signage at ICON</w:t>
      </w:r>
    </w:p>
    <w:p w:rsidR="00F64B2A" w:rsidRPr="00907BA5" w:rsidRDefault="00F64B2A" w:rsidP="00F64B2A">
      <w:pPr>
        <w:pStyle w:val="ListParagraph"/>
        <w:ind w:left="3600"/>
        <w:rPr>
          <w:sz w:val="24"/>
          <w:szCs w:val="24"/>
        </w:rPr>
      </w:pPr>
    </w:p>
    <w:p w:rsidR="005C71FF" w:rsidRPr="00907BA5" w:rsidRDefault="005C71FF">
      <w:pPr>
        <w:rPr>
          <w:sz w:val="24"/>
          <w:szCs w:val="24"/>
        </w:rPr>
      </w:pPr>
    </w:p>
    <w:p w:rsidR="005B4E9E" w:rsidRPr="005B4E9E" w:rsidRDefault="005B4E9E" w:rsidP="00907BA5">
      <w:pPr>
        <w:rPr>
          <w:sz w:val="24"/>
          <w:szCs w:val="24"/>
        </w:rPr>
      </w:pPr>
      <w:r w:rsidRPr="00907BA5">
        <w:rPr>
          <w:sz w:val="24"/>
          <w:szCs w:val="24"/>
        </w:rPr>
        <w:t>Contact:</w:t>
      </w:r>
      <w:r w:rsidR="00907BA5">
        <w:rPr>
          <w:sz w:val="24"/>
          <w:szCs w:val="24"/>
        </w:rPr>
        <w:t xml:space="preserve">  703-519-84</w:t>
      </w:r>
      <w:r w:rsidR="000F47BD">
        <w:rPr>
          <w:sz w:val="24"/>
          <w:szCs w:val="24"/>
        </w:rPr>
        <w:t>70</w:t>
      </w:r>
      <w:r w:rsidR="00907BA5">
        <w:rPr>
          <w:sz w:val="24"/>
          <w:szCs w:val="24"/>
        </w:rPr>
        <w:t xml:space="preserve"> | </w:t>
      </w:r>
      <w:r w:rsidR="00B00BDB">
        <w:rPr>
          <w:sz w:val="24"/>
          <w:szCs w:val="24"/>
        </w:rPr>
        <w:t>foundation</w:t>
      </w:r>
      <w:r w:rsidRPr="00907BA5">
        <w:rPr>
          <w:sz w:val="24"/>
          <w:szCs w:val="24"/>
        </w:rPr>
        <w:t>@afp</w:t>
      </w:r>
      <w:r w:rsidR="0042754D">
        <w:rPr>
          <w:sz w:val="24"/>
          <w:szCs w:val="24"/>
        </w:rPr>
        <w:t>global</w:t>
      </w:r>
      <w:bookmarkStart w:id="0" w:name="_GoBack"/>
      <w:bookmarkEnd w:id="0"/>
      <w:r w:rsidRPr="00907BA5">
        <w:rPr>
          <w:sz w:val="24"/>
          <w:szCs w:val="24"/>
        </w:rPr>
        <w:t>.org</w:t>
      </w:r>
    </w:p>
    <w:sectPr w:rsidR="005B4E9E" w:rsidRPr="005B4E9E" w:rsidSect="004726E8">
      <w:headerReference w:type="default" r:id="rId9"/>
      <w:footerReference w:type="default" r:id="rId10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4D" w:rsidRDefault="00D3544D" w:rsidP="009F238C">
      <w:r>
        <w:separator/>
      </w:r>
    </w:p>
  </w:endnote>
  <w:endnote w:type="continuationSeparator" w:id="0">
    <w:p w:rsidR="00D3544D" w:rsidRDefault="00D3544D" w:rsidP="009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1791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6795" w:rsidRDefault="00CF6795">
            <w:pPr>
              <w:pStyle w:val="Footer"/>
              <w:jc w:val="right"/>
            </w:pPr>
            <w:r w:rsidRPr="00CF6795">
              <w:t xml:space="preserve">Page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PAGE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B00BDB">
              <w:rPr>
                <w:bCs/>
                <w:noProof/>
              </w:rPr>
              <w:t>4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  <w:r w:rsidRPr="00CF6795">
              <w:t xml:space="preserve"> of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NUMPAGES 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B00BDB">
              <w:rPr>
                <w:bCs/>
                <w:noProof/>
              </w:rPr>
              <w:t>4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6795" w:rsidRDefault="00CF6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4D" w:rsidRDefault="00D3544D" w:rsidP="009F238C">
      <w:r>
        <w:separator/>
      </w:r>
    </w:p>
  </w:footnote>
  <w:footnote w:type="continuationSeparator" w:id="0">
    <w:p w:rsidR="00D3544D" w:rsidRDefault="00D3544D" w:rsidP="009F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8C" w:rsidRDefault="009F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206"/>
    <w:multiLevelType w:val="hybridMultilevel"/>
    <w:tmpl w:val="C4C8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846"/>
    <w:multiLevelType w:val="hybridMultilevel"/>
    <w:tmpl w:val="71C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6B15"/>
    <w:multiLevelType w:val="hybridMultilevel"/>
    <w:tmpl w:val="3C6A2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20C572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F4BC7"/>
    <w:multiLevelType w:val="hybridMultilevel"/>
    <w:tmpl w:val="E75EAA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552E8"/>
    <w:multiLevelType w:val="hybridMultilevel"/>
    <w:tmpl w:val="982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85B"/>
    <w:multiLevelType w:val="hybridMultilevel"/>
    <w:tmpl w:val="C89E0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A1B4F"/>
    <w:multiLevelType w:val="hybridMultilevel"/>
    <w:tmpl w:val="BF7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336D"/>
    <w:multiLevelType w:val="hybridMultilevel"/>
    <w:tmpl w:val="48E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0F6"/>
    <w:multiLevelType w:val="hybridMultilevel"/>
    <w:tmpl w:val="DB084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C0DD4"/>
    <w:multiLevelType w:val="hybridMultilevel"/>
    <w:tmpl w:val="D504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4817"/>
    <w:multiLevelType w:val="hybridMultilevel"/>
    <w:tmpl w:val="AC5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F586B"/>
    <w:multiLevelType w:val="hybridMultilevel"/>
    <w:tmpl w:val="781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42442"/>
    <w:multiLevelType w:val="hybridMultilevel"/>
    <w:tmpl w:val="41409C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577A80"/>
    <w:multiLevelType w:val="hybridMultilevel"/>
    <w:tmpl w:val="C8F2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0615A"/>
    <w:multiLevelType w:val="hybridMultilevel"/>
    <w:tmpl w:val="16C042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F82764"/>
    <w:multiLevelType w:val="hybridMultilevel"/>
    <w:tmpl w:val="2528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7B1D"/>
    <w:multiLevelType w:val="hybridMultilevel"/>
    <w:tmpl w:val="C456B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640E1"/>
    <w:multiLevelType w:val="hybridMultilevel"/>
    <w:tmpl w:val="7BF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1875"/>
    <w:multiLevelType w:val="hybridMultilevel"/>
    <w:tmpl w:val="FF8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416C7"/>
    <w:multiLevelType w:val="hybridMultilevel"/>
    <w:tmpl w:val="DDDA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4585B78"/>
    <w:multiLevelType w:val="hybridMultilevel"/>
    <w:tmpl w:val="843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4438"/>
    <w:multiLevelType w:val="hybridMultilevel"/>
    <w:tmpl w:val="CA0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64118"/>
    <w:multiLevelType w:val="hybridMultilevel"/>
    <w:tmpl w:val="D7A0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31F9D"/>
    <w:multiLevelType w:val="hybridMultilevel"/>
    <w:tmpl w:val="162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760F"/>
    <w:multiLevelType w:val="hybridMultilevel"/>
    <w:tmpl w:val="C27A7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452C57"/>
    <w:multiLevelType w:val="hybridMultilevel"/>
    <w:tmpl w:val="F176D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6"/>
  </w:num>
  <w:num w:numId="5">
    <w:abstractNumId w:val="17"/>
  </w:num>
  <w:num w:numId="6">
    <w:abstractNumId w:val="20"/>
  </w:num>
  <w:num w:numId="7">
    <w:abstractNumId w:val="7"/>
  </w:num>
  <w:num w:numId="8">
    <w:abstractNumId w:val="10"/>
  </w:num>
  <w:num w:numId="9">
    <w:abstractNumId w:val="23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22"/>
  </w:num>
  <w:num w:numId="18">
    <w:abstractNumId w:val="21"/>
  </w:num>
  <w:num w:numId="19">
    <w:abstractNumId w:val="5"/>
  </w:num>
  <w:num w:numId="20">
    <w:abstractNumId w:val="8"/>
  </w:num>
  <w:num w:numId="21">
    <w:abstractNumId w:val="16"/>
  </w:num>
  <w:num w:numId="22">
    <w:abstractNumId w:val="24"/>
  </w:num>
  <w:num w:numId="23">
    <w:abstractNumId w:val="12"/>
  </w:num>
  <w:num w:numId="24">
    <w:abstractNumId w:val="25"/>
  </w:num>
  <w:num w:numId="25">
    <w:abstractNumId w:val="19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D"/>
    <w:rsid w:val="000259CA"/>
    <w:rsid w:val="00030C6C"/>
    <w:rsid w:val="00046664"/>
    <w:rsid w:val="00057C8D"/>
    <w:rsid w:val="0006128E"/>
    <w:rsid w:val="000646CA"/>
    <w:rsid w:val="000B19B3"/>
    <w:rsid w:val="000B73D0"/>
    <w:rsid w:val="000F44B4"/>
    <w:rsid w:val="000F47BD"/>
    <w:rsid w:val="000F575C"/>
    <w:rsid w:val="00100B52"/>
    <w:rsid w:val="001034A1"/>
    <w:rsid w:val="00121F8D"/>
    <w:rsid w:val="00166BE9"/>
    <w:rsid w:val="001958A1"/>
    <w:rsid w:val="001B366F"/>
    <w:rsid w:val="001C0DA0"/>
    <w:rsid w:val="001D0FD9"/>
    <w:rsid w:val="001D4C57"/>
    <w:rsid w:val="001E2A07"/>
    <w:rsid w:val="001E3C9D"/>
    <w:rsid w:val="001E5970"/>
    <w:rsid w:val="001F36D6"/>
    <w:rsid w:val="00200E22"/>
    <w:rsid w:val="00255067"/>
    <w:rsid w:val="00271D20"/>
    <w:rsid w:val="002829DA"/>
    <w:rsid w:val="00295225"/>
    <w:rsid w:val="002972DC"/>
    <w:rsid w:val="002C0530"/>
    <w:rsid w:val="00307207"/>
    <w:rsid w:val="0030736D"/>
    <w:rsid w:val="00350A20"/>
    <w:rsid w:val="00360008"/>
    <w:rsid w:val="003614D6"/>
    <w:rsid w:val="00364194"/>
    <w:rsid w:val="00367A54"/>
    <w:rsid w:val="003760F7"/>
    <w:rsid w:val="00381F53"/>
    <w:rsid w:val="003C174F"/>
    <w:rsid w:val="003F4802"/>
    <w:rsid w:val="00402A4C"/>
    <w:rsid w:val="0042754D"/>
    <w:rsid w:val="00440265"/>
    <w:rsid w:val="00450F78"/>
    <w:rsid w:val="004726E8"/>
    <w:rsid w:val="00475D84"/>
    <w:rsid w:val="004959C4"/>
    <w:rsid w:val="004A2D81"/>
    <w:rsid w:val="004B3874"/>
    <w:rsid w:val="005040DB"/>
    <w:rsid w:val="00504415"/>
    <w:rsid w:val="00522C93"/>
    <w:rsid w:val="00523B6D"/>
    <w:rsid w:val="00526D73"/>
    <w:rsid w:val="00552968"/>
    <w:rsid w:val="0059250A"/>
    <w:rsid w:val="00593026"/>
    <w:rsid w:val="00597825"/>
    <w:rsid w:val="005A4488"/>
    <w:rsid w:val="005A492F"/>
    <w:rsid w:val="005B04C2"/>
    <w:rsid w:val="005B4E9E"/>
    <w:rsid w:val="005B6F64"/>
    <w:rsid w:val="005C0D38"/>
    <w:rsid w:val="005C71FF"/>
    <w:rsid w:val="005E292F"/>
    <w:rsid w:val="005F2886"/>
    <w:rsid w:val="00621700"/>
    <w:rsid w:val="00622CA4"/>
    <w:rsid w:val="00670F9E"/>
    <w:rsid w:val="00696084"/>
    <w:rsid w:val="006A4B4F"/>
    <w:rsid w:val="006B6AC6"/>
    <w:rsid w:val="006C0509"/>
    <w:rsid w:val="006D6184"/>
    <w:rsid w:val="006F4664"/>
    <w:rsid w:val="006F781B"/>
    <w:rsid w:val="007455ED"/>
    <w:rsid w:val="00763D6E"/>
    <w:rsid w:val="00764AC8"/>
    <w:rsid w:val="007B23EF"/>
    <w:rsid w:val="007B627F"/>
    <w:rsid w:val="007D3A67"/>
    <w:rsid w:val="007F1F61"/>
    <w:rsid w:val="0080397D"/>
    <w:rsid w:val="00807C6B"/>
    <w:rsid w:val="00830852"/>
    <w:rsid w:val="00840D9C"/>
    <w:rsid w:val="0085502E"/>
    <w:rsid w:val="00855A2C"/>
    <w:rsid w:val="00856470"/>
    <w:rsid w:val="008625AC"/>
    <w:rsid w:val="008674F9"/>
    <w:rsid w:val="00867E33"/>
    <w:rsid w:val="0088737F"/>
    <w:rsid w:val="00887CE0"/>
    <w:rsid w:val="008A7846"/>
    <w:rsid w:val="008B6BA4"/>
    <w:rsid w:val="008B6C02"/>
    <w:rsid w:val="008D633A"/>
    <w:rsid w:val="008F07C6"/>
    <w:rsid w:val="00907BA5"/>
    <w:rsid w:val="00910348"/>
    <w:rsid w:val="009204CE"/>
    <w:rsid w:val="00944ECB"/>
    <w:rsid w:val="00954009"/>
    <w:rsid w:val="009565FE"/>
    <w:rsid w:val="009618C9"/>
    <w:rsid w:val="00975C95"/>
    <w:rsid w:val="00975CA7"/>
    <w:rsid w:val="00993512"/>
    <w:rsid w:val="009E337A"/>
    <w:rsid w:val="009F238C"/>
    <w:rsid w:val="00A12280"/>
    <w:rsid w:val="00A22DA1"/>
    <w:rsid w:val="00A272AB"/>
    <w:rsid w:val="00A406C4"/>
    <w:rsid w:val="00A53070"/>
    <w:rsid w:val="00A5575D"/>
    <w:rsid w:val="00A672D4"/>
    <w:rsid w:val="00A717BE"/>
    <w:rsid w:val="00A7797D"/>
    <w:rsid w:val="00A83E4E"/>
    <w:rsid w:val="00A92605"/>
    <w:rsid w:val="00AB094E"/>
    <w:rsid w:val="00AB2951"/>
    <w:rsid w:val="00AD06F5"/>
    <w:rsid w:val="00AE2B5E"/>
    <w:rsid w:val="00B00BDB"/>
    <w:rsid w:val="00B13466"/>
    <w:rsid w:val="00B56112"/>
    <w:rsid w:val="00B60EE7"/>
    <w:rsid w:val="00B6418D"/>
    <w:rsid w:val="00B76A72"/>
    <w:rsid w:val="00BA341C"/>
    <w:rsid w:val="00BA7002"/>
    <w:rsid w:val="00BB1043"/>
    <w:rsid w:val="00BB2A9B"/>
    <w:rsid w:val="00BC2632"/>
    <w:rsid w:val="00BC365D"/>
    <w:rsid w:val="00BD0C9E"/>
    <w:rsid w:val="00BE13C5"/>
    <w:rsid w:val="00BE2C0B"/>
    <w:rsid w:val="00BE39E5"/>
    <w:rsid w:val="00BE4F14"/>
    <w:rsid w:val="00C00A4C"/>
    <w:rsid w:val="00C107E0"/>
    <w:rsid w:val="00C13FA0"/>
    <w:rsid w:val="00C329D9"/>
    <w:rsid w:val="00C44BE2"/>
    <w:rsid w:val="00C45F9C"/>
    <w:rsid w:val="00C6651B"/>
    <w:rsid w:val="00C70AFC"/>
    <w:rsid w:val="00C818A0"/>
    <w:rsid w:val="00CA5B6D"/>
    <w:rsid w:val="00CD6467"/>
    <w:rsid w:val="00CF6795"/>
    <w:rsid w:val="00D15CED"/>
    <w:rsid w:val="00D3544D"/>
    <w:rsid w:val="00D37158"/>
    <w:rsid w:val="00D42843"/>
    <w:rsid w:val="00D42A67"/>
    <w:rsid w:val="00DB2031"/>
    <w:rsid w:val="00DD1E39"/>
    <w:rsid w:val="00E06EDD"/>
    <w:rsid w:val="00E27B1B"/>
    <w:rsid w:val="00E37554"/>
    <w:rsid w:val="00E42800"/>
    <w:rsid w:val="00E5468C"/>
    <w:rsid w:val="00E671B2"/>
    <w:rsid w:val="00E7528B"/>
    <w:rsid w:val="00E854CD"/>
    <w:rsid w:val="00E95720"/>
    <w:rsid w:val="00EB132E"/>
    <w:rsid w:val="00EB355A"/>
    <w:rsid w:val="00ED2C46"/>
    <w:rsid w:val="00ED6B71"/>
    <w:rsid w:val="00EE4A2E"/>
    <w:rsid w:val="00EE55EF"/>
    <w:rsid w:val="00F63AB1"/>
    <w:rsid w:val="00F64B2A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FED1"/>
  <w15:docId w15:val="{0F5A6ED2-02C9-4BED-AF9F-1687C49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DC"/>
    <w:pPr>
      <w:ind w:left="720"/>
      <w:contextualSpacing/>
    </w:pPr>
  </w:style>
  <w:style w:type="table" w:styleId="TableGrid">
    <w:name w:val="Table Grid"/>
    <w:basedOn w:val="TableNormal"/>
    <w:uiPriority w:val="59"/>
    <w:rsid w:val="00D4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8C"/>
  </w:style>
  <w:style w:type="paragraph" w:styleId="Footer">
    <w:name w:val="footer"/>
    <w:basedOn w:val="Normal"/>
    <w:link w:val="Foot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8C"/>
  </w:style>
  <w:style w:type="paragraph" w:styleId="BalloonText">
    <w:name w:val="Balloon Text"/>
    <w:basedOn w:val="Normal"/>
    <w:link w:val="BalloonTextChar"/>
    <w:uiPriority w:val="99"/>
    <w:semiHidden/>
    <w:unhideWhenUsed/>
    <w:rsid w:val="0040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C6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A64B-E487-4AFB-A314-28B7AE89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Lori Gusdorf</cp:lastModifiedBy>
  <cp:revision>2</cp:revision>
  <cp:lastPrinted>2016-03-03T17:57:00Z</cp:lastPrinted>
  <dcterms:created xsi:type="dcterms:W3CDTF">2019-01-02T22:01:00Z</dcterms:created>
  <dcterms:modified xsi:type="dcterms:W3CDTF">2019-01-02T22:01:00Z</dcterms:modified>
</cp:coreProperties>
</file>